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219C8" w14:textId="323B0A92" w:rsidR="00662D79" w:rsidRPr="00D80C94" w:rsidRDefault="007F42E0" w:rsidP="00662D79">
      <w:pPr>
        <w:spacing w:after="0" w:line="240" w:lineRule="auto"/>
        <w:jc w:val="center"/>
        <w:rPr>
          <w:rFonts w:eastAsia="Times New Roman" w:cs="Times New Roman"/>
          <w:b/>
          <w:sz w:val="36"/>
          <w:szCs w:val="24"/>
          <w:lang w:eastAsia="hu-HU"/>
        </w:rPr>
      </w:pPr>
      <w:bookmarkStart w:id="0" w:name="_GoBack"/>
      <w:bookmarkEnd w:id="0"/>
      <w:r>
        <w:rPr>
          <w:rFonts w:eastAsia="Times New Roman" w:cs="Times New Roman"/>
          <w:b/>
          <w:sz w:val="36"/>
          <w:szCs w:val="24"/>
          <w:lang w:eastAsia="hu-HU"/>
        </w:rPr>
        <w:t>MAGYAR AGRÁR- ÉS ÉLETTUDOMÁNYI</w:t>
      </w:r>
      <w:r w:rsidR="00662D79" w:rsidRPr="00D80C94">
        <w:rPr>
          <w:rFonts w:eastAsia="Times New Roman" w:cs="Times New Roman"/>
          <w:b/>
          <w:sz w:val="36"/>
          <w:szCs w:val="24"/>
          <w:lang w:eastAsia="hu-HU"/>
        </w:rPr>
        <w:t xml:space="preserve"> EGYETEM </w:t>
      </w:r>
    </w:p>
    <w:p w14:paraId="6A63BF8E" w14:textId="77777777" w:rsidR="00662D79" w:rsidRPr="00D80C94" w:rsidRDefault="00662D79" w:rsidP="00662D79">
      <w:pPr>
        <w:spacing w:after="0" w:line="240" w:lineRule="auto"/>
        <w:jc w:val="center"/>
        <w:rPr>
          <w:rFonts w:eastAsia="Times New Roman" w:cs="Times New Roman"/>
          <w:b/>
          <w:sz w:val="36"/>
          <w:szCs w:val="24"/>
          <w:lang w:eastAsia="hu-HU"/>
        </w:rPr>
      </w:pPr>
      <w:r w:rsidRPr="00D80C94">
        <w:rPr>
          <w:rFonts w:eastAsia="Times New Roman" w:cs="Times New Roman"/>
          <w:b/>
          <w:sz w:val="36"/>
          <w:szCs w:val="24"/>
          <w:lang w:eastAsia="hu-HU"/>
        </w:rPr>
        <w:t>KÁROLY RÓBERT CAMPUS</w:t>
      </w:r>
    </w:p>
    <w:p w14:paraId="7E68D8A3" w14:textId="77777777" w:rsidR="00662D79" w:rsidRPr="00D80C94" w:rsidRDefault="00662D79" w:rsidP="00662D79">
      <w:pPr>
        <w:spacing w:after="120" w:line="240" w:lineRule="auto"/>
        <w:jc w:val="center"/>
        <w:rPr>
          <w:rFonts w:eastAsia="Times New Roman" w:cs="Times New Roman"/>
          <w:b/>
          <w:bCs/>
          <w:caps/>
          <w:sz w:val="28"/>
          <w:szCs w:val="24"/>
          <w:highlight w:val="yellow"/>
          <w:lang w:eastAsia="hu-HU"/>
        </w:rPr>
      </w:pPr>
    </w:p>
    <w:p w14:paraId="04560A72" w14:textId="3CC9C2D4" w:rsidR="00662D79" w:rsidRPr="00D80C94" w:rsidRDefault="00462E88" w:rsidP="00662D79">
      <w:pPr>
        <w:spacing w:after="120" w:line="240" w:lineRule="auto"/>
        <w:jc w:val="center"/>
        <w:rPr>
          <w:rFonts w:eastAsia="Times New Roman" w:cs="Times New Roman"/>
          <w:b/>
          <w:bCs/>
          <w:caps/>
          <w:szCs w:val="24"/>
          <w:highlight w:val="yellow"/>
          <w:lang w:eastAsia="hu-HU"/>
        </w:rPr>
      </w:pPr>
      <w:r>
        <w:rPr>
          <w:noProof/>
          <w:lang w:eastAsia="hu-HU"/>
        </w:rPr>
        <w:drawing>
          <wp:inline distT="0" distB="0" distL="0" distR="0" wp14:anchorId="23440AEC" wp14:editId="0463B34A">
            <wp:extent cx="3181350" cy="20193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B6E09" w14:textId="6C4A86FD" w:rsidR="00662D79" w:rsidRDefault="00662D79" w:rsidP="00662D79">
      <w:pPr>
        <w:spacing w:after="120" w:line="240" w:lineRule="auto"/>
        <w:jc w:val="center"/>
        <w:rPr>
          <w:rFonts w:eastAsia="Times New Roman" w:cs="Times New Roman"/>
          <w:b/>
          <w:bCs/>
          <w:caps/>
          <w:szCs w:val="24"/>
          <w:highlight w:val="yellow"/>
          <w:lang w:eastAsia="hu-HU"/>
        </w:rPr>
      </w:pPr>
    </w:p>
    <w:p w14:paraId="02298AA1" w14:textId="0EB7F990" w:rsidR="00462E88" w:rsidRDefault="00462E88" w:rsidP="00662D79">
      <w:pPr>
        <w:spacing w:after="120" w:line="240" w:lineRule="auto"/>
        <w:jc w:val="center"/>
        <w:rPr>
          <w:rFonts w:eastAsia="Times New Roman" w:cs="Times New Roman"/>
          <w:b/>
          <w:bCs/>
          <w:caps/>
          <w:szCs w:val="24"/>
          <w:highlight w:val="yellow"/>
          <w:lang w:eastAsia="hu-HU"/>
        </w:rPr>
      </w:pPr>
    </w:p>
    <w:p w14:paraId="42EDD032" w14:textId="3858F890" w:rsidR="00462E88" w:rsidRDefault="00462E88" w:rsidP="00662D79">
      <w:pPr>
        <w:spacing w:after="120" w:line="240" w:lineRule="auto"/>
        <w:jc w:val="center"/>
        <w:rPr>
          <w:rFonts w:eastAsia="Times New Roman" w:cs="Times New Roman"/>
          <w:b/>
          <w:bCs/>
          <w:caps/>
          <w:szCs w:val="24"/>
          <w:highlight w:val="yellow"/>
          <w:lang w:eastAsia="hu-HU"/>
        </w:rPr>
      </w:pPr>
    </w:p>
    <w:p w14:paraId="48448374" w14:textId="77777777" w:rsidR="00462E88" w:rsidRPr="00D80C94" w:rsidRDefault="00462E88" w:rsidP="00662D79">
      <w:pPr>
        <w:spacing w:after="120" w:line="240" w:lineRule="auto"/>
        <w:jc w:val="center"/>
        <w:rPr>
          <w:rFonts w:eastAsia="Times New Roman" w:cs="Times New Roman"/>
          <w:b/>
          <w:bCs/>
          <w:caps/>
          <w:szCs w:val="24"/>
          <w:highlight w:val="yellow"/>
          <w:lang w:eastAsia="hu-HU"/>
        </w:rPr>
      </w:pPr>
    </w:p>
    <w:p w14:paraId="31CD9477" w14:textId="77777777" w:rsidR="00662D79" w:rsidRDefault="00662D79" w:rsidP="00662D79">
      <w:pPr>
        <w:spacing w:after="120" w:line="240" w:lineRule="auto"/>
        <w:jc w:val="center"/>
        <w:rPr>
          <w:rFonts w:eastAsia="Times New Roman" w:cs="Times New Roman"/>
          <w:b/>
          <w:bCs/>
          <w:caps/>
          <w:sz w:val="32"/>
          <w:szCs w:val="24"/>
          <w:lang w:eastAsia="hu-HU"/>
        </w:rPr>
      </w:pPr>
    </w:p>
    <w:p w14:paraId="16AF2D4D" w14:textId="51CC9DC6" w:rsidR="00662D79" w:rsidRPr="00662D79" w:rsidRDefault="00662D79" w:rsidP="00662D79">
      <w:pPr>
        <w:spacing w:after="120" w:line="240" w:lineRule="auto"/>
        <w:jc w:val="center"/>
        <w:rPr>
          <w:rFonts w:eastAsia="Times New Roman" w:cs="Times New Roman"/>
          <w:b/>
          <w:bCs/>
          <w:caps/>
          <w:sz w:val="36"/>
          <w:szCs w:val="28"/>
          <w:lang w:eastAsia="hu-HU"/>
        </w:rPr>
      </w:pPr>
      <w:bookmarkStart w:id="1" w:name="_Hlk54761405"/>
      <w:r w:rsidRPr="00662D79">
        <w:rPr>
          <w:rFonts w:eastAsia="Times New Roman" w:cs="Times New Roman"/>
          <w:b/>
          <w:bCs/>
          <w:caps/>
          <w:sz w:val="36"/>
          <w:szCs w:val="28"/>
          <w:lang w:eastAsia="hu-HU"/>
        </w:rPr>
        <w:t>ZÁRÓVIZSGAREND</w:t>
      </w:r>
    </w:p>
    <w:p w14:paraId="69DA1ABA" w14:textId="77777777" w:rsidR="00662D79" w:rsidRPr="00665C44" w:rsidRDefault="00662D79" w:rsidP="00662D79">
      <w:pPr>
        <w:jc w:val="center"/>
        <w:rPr>
          <w:rFonts w:cs="Times New Roman"/>
          <w:b/>
          <w:bCs/>
          <w:sz w:val="28"/>
          <w:szCs w:val="28"/>
        </w:rPr>
      </w:pPr>
      <w:r w:rsidRPr="00665C44">
        <w:rPr>
          <w:rFonts w:cs="Times New Roman"/>
          <w:b/>
          <w:bCs/>
          <w:sz w:val="28"/>
          <w:szCs w:val="28"/>
        </w:rPr>
        <w:t>FELSŐOKTATÁSI SZAKKÉPZÉSBEN, ALAPKÉPZÉSBEN, MESTERKÉPZÉSBEN ÉS SZAKIRÁNYÚ TOVÁBBKÉPZÉSBEN ZÁRÓVIZSGÁZÓ HALLGATÓKRA VONATKOZÓAN</w:t>
      </w:r>
    </w:p>
    <w:bookmarkEnd w:id="1"/>
    <w:p w14:paraId="435BA456" w14:textId="77777777" w:rsidR="00662D79" w:rsidRPr="00665C44" w:rsidRDefault="00662D79" w:rsidP="00662D79">
      <w:pPr>
        <w:rPr>
          <w:rFonts w:eastAsia="Times New Roman" w:cs="Times New Roman"/>
          <w:b/>
          <w:bCs/>
          <w:sz w:val="28"/>
          <w:szCs w:val="28"/>
          <w:lang w:eastAsia="hu-HU"/>
        </w:rPr>
      </w:pPr>
    </w:p>
    <w:p w14:paraId="2DBC5428" w14:textId="3A549ADE" w:rsidR="00662D79" w:rsidRDefault="00662D79" w:rsidP="00662D79">
      <w:pPr>
        <w:rPr>
          <w:rFonts w:eastAsia="Times New Roman" w:cs="Times New Roman"/>
          <w:b/>
          <w:bCs/>
          <w:szCs w:val="24"/>
          <w:lang w:eastAsia="hu-HU"/>
        </w:rPr>
      </w:pPr>
    </w:p>
    <w:p w14:paraId="5AC5FD01" w14:textId="7887FEB4" w:rsidR="00662D79" w:rsidRDefault="00662D79" w:rsidP="00662D79">
      <w:pPr>
        <w:rPr>
          <w:rFonts w:eastAsia="Times New Roman" w:cs="Times New Roman"/>
          <w:b/>
          <w:bCs/>
          <w:szCs w:val="24"/>
          <w:lang w:eastAsia="hu-HU"/>
        </w:rPr>
      </w:pPr>
    </w:p>
    <w:p w14:paraId="14433C73" w14:textId="77777777" w:rsidR="00662D79" w:rsidRPr="00D80C94" w:rsidRDefault="00662D79" w:rsidP="00662D79">
      <w:pPr>
        <w:rPr>
          <w:rFonts w:eastAsia="Times New Roman" w:cs="Times New Roman"/>
          <w:b/>
          <w:bCs/>
          <w:szCs w:val="24"/>
          <w:lang w:eastAsia="hu-HU"/>
        </w:rPr>
      </w:pPr>
    </w:p>
    <w:p w14:paraId="2CF53F00" w14:textId="77777777" w:rsidR="00662D79" w:rsidRPr="00D80C94" w:rsidRDefault="00662D79" w:rsidP="00662D79">
      <w:pPr>
        <w:rPr>
          <w:rFonts w:eastAsia="Times New Roman" w:cs="Times New Roman"/>
          <w:b/>
          <w:bCs/>
          <w:szCs w:val="24"/>
          <w:lang w:eastAsia="hu-HU"/>
        </w:rPr>
      </w:pPr>
    </w:p>
    <w:p w14:paraId="577EACE1" w14:textId="77777777" w:rsidR="00662D79" w:rsidRPr="00D80C94" w:rsidRDefault="00662D79" w:rsidP="00662D79">
      <w:pPr>
        <w:rPr>
          <w:rFonts w:eastAsia="Times New Roman" w:cs="Times New Roman"/>
          <w:b/>
          <w:bCs/>
          <w:sz w:val="32"/>
          <w:szCs w:val="24"/>
          <w:lang w:eastAsia="hu-HU"/>
        </w:rPr>
      </w:pPr>
    </w:p>
    <w:p w14:paraId="31BB1153" w14:textId="77777777" w:rsidR="00662D79" w:rsidRPr="00D80C94" w:rsidRDefault="00662D79" w:rsidP="00662D79">
      <w:pPr>
        <w:rPr>
          <w:rFonts w:eastAsia="Times New Roman" w:cs="Times New Roman"/>
          <w:b/>
          <w:bCs/>
          <w:sz w:val="32"/>
          <w:szCs w:val="24"/>
          <w:lang w:eastAsia="hu-HU"/>
        </w:rPr>
      </w:pPr>
    </w:p>
    <w:p w14:paraId="709471F8" w14:textId="77777777" w:rsidR="00662D79" w:rsidRPr="00D80C94" w:rsidRDefault="00662D79" w:rsidP="00662D79">
      <w:pPr>
        <w:rPr>
          <w:rFonts w:eastAsia="Times New Roman" w:cs="Times New Roman"/>
          <w:b/>
          <w:bCs/>
          <w:sz w:val="32"/>
          <w:szCs w:val="24"/>
          <w:lang w:eastAsia="hu-HU"/>
        </w:rPr>
      </w:pPr>
    </w:p>
    <w:p w14:paraId="09E5289D" w14:textId="77777777" w:rsidR="00662D79" w:rsidRPr="00D80C94" w:rsidRDefault="00662D79" w:rsidP="00662D79">
      <w:pPr>
        <w:jc w:val="center"/>
        <w:rPr>
          <w:rFonts w:eastAsia="Times New Roman" w:cs="Times New Roman"/>
          <w:b/>
          <w:bCs/>
          <w:sz w:val="32"/>
          <w:szCs w:val="24"/>
          <w:lang w:eastAsia="hu-HU"/>
        </w:rPr>
      </w:pPr>
      <w:r w:rsidRPr="00D80C94">
        <w:rPr>
          <w:rFonts w:eastAsia="Times New Roman" w:cs="Times New Roman"/>
          <w:b/>
          <w:bCs/>
          <w:sz w:val="32"/>
          <w:szCs w:val="24"/>
          <w:lang w:eastAsia="hu-HU"/>
        </w:rPr>
        <w:t>Gyöngyös</w:t>
      </w:r>
    </w:p>
    <w:p w14:paraId="3753C9B4" w14:textId="6EFC9E1C" w:rsidR="00662D79" w:rsidRPr="00D80C94" w:rsidRDefault="00662D79" w:rsidP="00662D79">
      <w:pPr>
        <w:jc w:val="center"/>
        <w:rPr>
          <w:rFonts w:eastAsia="Times New Roman" w:cs="Times New Roman"/>
          <w:b/>
          <w:bCs/>
          <w:sz w:val="32"/>
          <w:szCs w:val="24"/>
          <w:lang w:eastAsia="hu-HU"/>
        </w:rPr>
      </w:pPr>
      <w:r w:rsidRPr="00D80C94">
        <w:rPr>
          <w:rFonts w:eastAsia="Times New Roman" w:cs="Times New Roman"/>
          <w:b/>
          <w:bCs/>
          <w:sz w:val="32"/>
          <w:szCs w:val="24"/>
          <w:lang w:eastAsia="hu-HU"/>
        </w:rPr>
        <w:t>202</w:t>
      </w:r>
      <w:r w:rsidR="00462E88">
        <w:rPr>
          <w:rFonts w:eastAsia="Times New Roman" w:cs="Times New Roman"/>
          <w:b/>
          <w:bCs/>
          <w:sz w:val="32"/>
          <w:szCs w:val="24"/>
          <w:lang w:eastAsia="hu-HU"/>
        </w:rPr>
        <w:t>1</w:t>
      </w:r>
    </w:p>
    <w:p w14:paraId="55299412" w14:textId="44588308" w:rsidR="00462E88" w:rsidRDefault="00462E88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sdt>
      <w:sdtPr>
        <w:rPr>
          <w:rFonts w:ascii="Times New Roman" w:eastAsiaTheme="minorHAnsi" w:hAnsi="Times New Roman" w:cstheme="minorHAnsi"/>
          <w:color w:val="auto"/>
          <w:sz w:val="24"/>
          <w:szCs w:val="22"/>
          <w:lang w:eastAsia="en-US"/>
        </w:rPr>
        <w:id w:val="13762032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C0D0E7" w14:textId="235DBAFB" w:rsidR="00710217" w:rsidRPr="00710217" w:rsidRDefault="00710217" w:rsidP="00710217">
          <w:pPr>
            <w:pStyle w:val="Tartalomjegyzkcmsora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710217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TARTALOMJEGYZÉK</w:t>
          </w:r>
        </w:p>
        <w:p w14:paraId="71F7606D" w14:textId="77777777" w:rsidR="00710217" w:rsidRPr="00710217" w:rsidRDefault="00710217" w:rsidP="00710217">
          <w:pPr>
            <w:rPr>
              <w:lang w:eastAsia="hu-HU"/>
            </w:rPr>
          </w:pPr>
        </w:p>
        <w:p w14:paraId="1B9B7FF5" w14:textId="397BDF7B" w:rsidR="00710217" w:rsidRDefault="00710217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4762773" w:history="1">
            <w:r w:rsidRPr="00736BB7">
              <w:rPr>
                <w:rStyle w:val="Hiperhivatkozs"/>
                <w:rFonts w:cs="Times New Roman"/>
                <w:b/>
                <w:bCs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Pr="00736BB7">
              <w:rPr>
                <w:rStyle w:val="Hiperhivatkozs"/>
                <w:rFonts w:cs="Times New Roman"/>
                <w:b/>
                <w:bCs/>
                <w:noProof/>
              </w:rPr>
              <w:t>ÁLTALÁNOS TUDNIVALÓK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_Toc54762773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508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888B4F" w14:textId="136BD83E" w:rsidR="00710217" w:rsidRDefault="00135080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54762774" w:history="1">
            <w:r w:rsidR="00710217" w:rsidRPr="00736BB7">
              <w:rPr>
                <w:rStyle w:val="Hiperhivatkozs"/>
                <w:rFonts w:cs="Times New Roman"/>
                <w:b/>
                <w:bCs/>
                <w:noProof/>
              </w:rPr>
              <w:t>2.</w:t>
            </w:r>
            <w:r w:rsidR="00710217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710217" w:rsidRPr="00736BB7">
              <w:rPr>
                <w:rStyle w:val="Hiperhivatkozs"/>
                <w:rFonts w:cs="Times New Roman"/>
                <w:b/>
                <w:bCs/>
                <w:noProof/>
              </w:rPr>
              <w:t>A DOLGOZAT BEFOGADÁSA ÉS BÍRÁLATA</w:t>
            </w:r>
            <w:r w:rsidR="00710217">
              <w:rPr>
                <w:noProof/>
                <w:webHidden/>
              </w:rPr>
              <w:tab/>
            </w:r>
            <w:r w:rsidR="00710217">
              <w:rPr>
                <w:noProof/>
                <w:webHidden/>
              </w:rPr>
              <w:fldChar w:fldCharType="begin"/>
            </w:r>
            <w:r w:rsidR="00710217">
              <w:rPr>
                <w:noProof/>
                <w:webHidden/>
              </w:rPr>
              <w:instrText xml:space="preserve"> PAGEREF _Toc54762774 \h </w:instrText>
            </w:r>
            <w:r w:rsidR="00710217"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Hiba! A könyvjelző nem létezik.</w:t>
            </w:r>
            <w:r w:rsidR="00710217">
              <w:rPr>
                <w:noProof/>
                <w:webHidden/>
              </w:rPr>
              <w:fldChar w:fldCharType="end"/>
            </w:r>
          </w:hyperlink>
        </w:p>
        <w:p w14:paraId="0C551D1C" w14:textId="3CB7719B" w:rsidR="00710217" w:rsidRDefault="00135080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54762775" w:history="1">
            <w:r w:rsidR="00710217" w:rsidRPr="00736BB7">
              <w:rPr>
                <w:rStyle w:val="Hiperhivatkozs"/>
                <w:rFonts w:cs="Times New Roman"/>
                <w:b/>
                <w:bCs/>
                <w:noProof/>
              </w:rPr>
              <w:t>3.</w:t>
            </w:r>
            <w:r w:rsidR="00710217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710217" w:rsidRPr="00736BB7">
              <w:rPr>
                <w:rStyle w:val="Hiperhivatkozs"/>
                <w:rFonts w:cs="Times New Roman"/>
                <w:b/>
                <w:bCs/>
                <w:noProof/>
              </w:rPr>
              <w:t>ZÁRÓVIZSGA BIZOTTSÁG</w:t>
            </w:r>
            <w:r w:rsidR="00710217">
              <w:rPr>
                <w:noProof/>
                <w:webHidden/>
              </w:rPr>
              <w:tab/>
            </w:r>
            <w:r w:rsidR="00710217">
              <w:rPr>
                <w:noProof/>
                <w:webHidden/>
              </w:rPr>
              <w:fldChar w:fldCharType="begin"/>
            </w:r>
            <w:r w:rsidR="00710217">
              <w:rPr>
                <w:noProof/>
                <w:webHidden/>
              </w:rPr>
              <w:instrText xml:space="preserve"> PAGEREF _Toc54762775 \h </w:instrText>
            </w:r>
            <w:r w:rsidR="00710217">
              <w:rPr>
                <w:noProof/>
                <w:webHidden/>
              </w:rPr>
            </w:r>
            <w:r w:rsidR="007102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10217">
              <w:rPr>
                <w:noProof/>
                <w:webHidden/>
              </w:rPr>
              <w:fldChar w:fldCharType="end"/>
            </w:r>
          </w:hyperlink>
        </w:p>
        <w:p w14:paraId="384A729F" w14:textId="384636DC" w:rsidR="00710217" w:rsidRDefault="00135080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54762776" w:history="1">
            <w:r w:rsidR="00710217" w:rsidRPr="00736BB7">
              <w:rPr>
                <w:rStyle w:val="Hiperhivatkozs"/>
                <w:rFonts w:cs="Times New Roman"/>
                <w:b/>
                <w:bCs/>
                <w:noProof/>
              </w:rPr>
              <w:t>4.</w:t>
            </w:r>
            <w:r w:rsidR="00710217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710217" w:rsidRPr="00736BB7">
              <w:rPr>
                <w:rStyle w:val="Hiperhivatkozs"/>
                <w:rFonts w:cs="Times New Roman"/>
                <w:b/>
                <w:bCs/>
                <w:noProof/>
              </w:rPr>
              <w:t>A ZÁRÓVIZSGA TARTALMI KÖVETELMÉNYEI</w:t>
            </w:r>
            <w:r w:rsidR="00710217">
              <w:rPr>
                <w:noProof/>
                <w:webHidden/>
              </w:rPr>
              <w:tab/>
            </w:r>
            <w:r w:rsidR="00710217">
              <w:rPr>
                <w:noProof/>
                <w:webHidden/>
              </w:rPr>
              <w:fldChar w:fldCharType="begin"/>
            </w:r>
            <w:r w:rsidR="00710217">
              <w:rPr>
                <w:noProof/>
                <w:webHidden/>
              </w:rPr>
              <w:instrText xml:space="preserve"> PAGEREF _Toc54762776 \h </w:instrText>
            </w:r>
            <w:r w:rsidR="00710217">
              <w:rPr>
                <w:noProof/>
                <w:webHidden/>
              </w:rPr>
            </w:r>
            <w:r w:rsidR="007102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10217">
              <w:rPr>
                <w:noProof/>
                <w:webHidden/>
              </w:rPr>
              <w:fldChar w:fldCharType="end"/>
            </w:r>
          </w:hyperlink>
        </w:p>
        <w:p w14:paraId="1B1C0120" w14:textId="166BE22C" w:rsidR="00710217" w:rsidRDefault="00135080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54762777" w:history="1">
            <w:r w:rsidR="00710217" w:rsidRPr="00736BB7">
              <w:rPr>
                <w:rStyle w:val="Hiperhivatkozs"/>
                <w:rFonts w:cs="Times New Roman"/>
                <w:b/>
                <w:noProof/>
              </w:rPr>
              <w:t>5.</w:t>
            </w:r>
            <w:r w:rsidR="00710217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710217" w:rsidRPr="00736BB7">
              <w:rPr>
                <w:rStyle w:val="Hiperhivatkozs"/>
                <w:rFonts w:cs="Times New Roman"/>
                <w:b/>
                <w:bCs/>
                <w:noProof/>
              </w:rPr>
              <w:t>A ZÁRÓVIZSGA RENDJE</w:t>
            </w:r>
            <w:r w:rsidR="00710217">
              <w:rPr>
                <w:noProof/>
                <w:webHidden/>
              </w:rPr>
              <w:tab/>
            </w:r>
            <w:r w:rsidR="00710217">
              <w:rPr>
                <w:noProof/>
                <w:webHidden/>
              </w:rPr>
              <w:fldChar w:fldCharType="begin"/>
            </w:r>
            <w:r w:rsidR="00710217">
              <w:rPr>
                <w:noProof/>
                <w:webHidden/>
              </w:rPr>
              <w:instrText xml:space="preserve"> PAGEREF _Toc54762777 \h </w:instrText>
            </w:r>
            <w:r w:rsidR="00710217">
              <w:rPr>
                <w:noProof/>
                <w:webHidden/>
              </w:rPr>
            </w:r>
            <w:r w:rsidR="007102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10217">
              <w:rPr>
                <w:noProof/>
                <w:webHidden/>
              </w:rPr>
              <w:fldChar w:fldCharType="end"/>
            </w:r>
          </w:hyperlink>
        </w:p>
        <w:p w14:paraId="1C63E76B" w14:textId="2C023ADA" w:rsidR="00710217" w:rsidRDefault="00135080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54762778" w:history="1">
            <w:r w:rsidR="00710217" w:rsidRPr="00736BB7">
              <w:rPr>
                <w:rStyle w:val="Hiperhivatkozs"/>
                <w:rFonts w:cs="Times New Roman"/>
                <w:b/>
                <w:noProof/>
              </w:rPr>
              <w:t>6.</w:t>
            </w:r>
            <w:r w:rsidR="00710217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710217" w:rsidRPr="00736BB7">
              <w:rPr>
                <w:rStyle w:val="Hiperhivatkozs"/>
                <w:rFonts w:cs="Times New Roman"/>
                <w:b/>
                <w:bCs/>
                <w:noProof/>
              </w:rPr>
              <w:t>A ZÁRÓVIZSGA ÉRTÉKELÉSE</w:t>
            </w:r>
            <w:r w:rsidR="00710217">
              <w:rPr>
                <w:noProof/>
                <w:webHidden/>
              </w:rPr>
              <w:tab/>
            </w:r>
            <w:r w:rsidR="00710217">
              <w:rPr>
                <w:noProof/>
                <w:webHidden/>
              </w:rPr>
              <w:fldChar w:fldCharType="begin"/>
            </w:r>
            <w:r w:rsidR="00710217">
              <w:rPr>
                <w:noProof/>
                <w:webHidden/>
              </w:rPr>
              <w:instrText xml:space="preserve"> PAGEREF _Toc54762778 \h </w:instrText>
            </w:r>
            <w:r w:rsidR="00710217">
              <w:rPr>
                <w:noProof/>
                <w:webHidden/>
              </w:rPr>
            </w:r>
            <w:r w:rsidR="007102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10217">
              <w:rPr>
                <w:noProof/>
                <w:webHidden/>
              </w:rPr>
              <w:fldChar w:fldCharType="end"/>
            </w:r>
          </w:hyperlink>
        </w:p>
        <w:p w14:paraId="3FB1AF97" w14:textId="334ED84F" w:rsidR="00710217" w:rsidRDefault="00135080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54762779" w:history="1">
            <w:r w:rsidR="00710217" w:rsidRPr="00736BB7">
              <w:rPr>
                <w:rStyle w:val="Hiperhivatkozs"/>
                <w:rFonts w:cs="Times New Roman"/>
                <w:b/>
                <w:bCs/>
                <w:noProof/>
              </w:rPr>
              <w:t>7.</w:t>
            </w:r>
            <w:r w:rsidR="00710217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710217" w:rsidRPr="00736BB7">
              <w:rPr>
                <w:rStyle w:val="Hiperhivatkozs"/>
                <w:rFonts w:cs="Times New Roman"/>
                <w:b/>
                <w:bCs/>
                <w:noProof/>
              </w:rPr>
              <w:t>EGYÉB RENDELKEZÉSEK</w:t>
            </w:r>
            <w:r w:rsidR="00710217">
              <w:rPr>
                <w:noProof/>
                <w:webHidden/>
              </w:rPr>
              <w:tab/>
            </w:r>
            <w:r w:rsidR="00710217">
              <w:rPr>
                <w:noProof/>
                <w:webHidden/>
              </w:rPr>
              <w:fldChar w:fldCharType="begin"/>
            </w:r>
            <w:r w:rsidR="00710217">
              <w:rPr>
                <w:noProof/>
                <w:webHidden/>
              </w:rPr>
              <w:instrText xml:space="preserve"> PAGEREF _Toc54762779 \h </w:instrText>
            </w:r>
            <w:r w:rsidR="00710217">
              <w:rPr>
                <w:noProof/>
                <w:webHidden/>
              </w:rPr>
            </w:r>
            <w:r w:rsidR="007102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710217">
              <w:rPr>
                <w:noProof/>
                <w:webHidden/>
              </w:rPr>
              <w:fldChar w:fldCharType="end"/>
            </w:r>
          </w:hyperlink>
        </w:p>
        <w:p w14:paraId="1EAA04C8" w14:textId="3F3DB9FC" w:rsidR="00710217" w:rsidRDefault="00135080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54762780" w:history="1">
            <w:r w:rsidR="00710217" w:rsidRPr="00736BB7">
              <w:rPr>
                <w:rStyle w:val="Hiperhivatkozs"/>
                <w:rFonts w:cs="Times New Roman"/>
                <w:b/>
                <w:bCs/>
                <w:noProof/>
              </w:rPr>
              <w:t>8.</w:t>
            </w:r>
            <w:r w:rsidR="00710217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710217" w:rsidRPr="00736BB7">
              <w:rPr>
                <w:rStyle w:val="Hiperhivatkozs"/>
                <w:rFonts w:cs="Times New Roman"/>
                <w:b/>
                <w:bCs/>
                <w:noProof/>
              </w:rPr>
              <w:t>VESZÉLYHELYZET ESETÉN ALKALMAZANDÓ SZABÁLYOK</w:t>
            </w:r>
            <w:r w:rsidR="00710217">
              <w:rPr>
                <w:noProof/>
                <w:webHidden/>
              </w:rPr>
              <w:tab/>
            </w:r>
            <w:r w:rsidR="00710217">
              <w:rPr>
                <w:noProof/>
                <w:webHidden/>
              </w:rPr>
              <w:fldChar w:fldCharType="begin"/>
            </w:r>
            <w:r w:rsidR="00710217">
              <w:rPr>
                <w:noProof/>
                <w:webHidden/>
              </w:rPr>
              <w:instrText xml:space="preserve"> PAGEREF _Toc54762780 \h </w:instrText>
            </w:r>
            <w:r w:rsidR="00710217">
              <w:rPr>
                <w:noProof/>
                <w:webHidden/>
              </w:rPr>
            </w:r>
            <w:r w:rsidR="007102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710217">
              <w:rPr>
                <w:noProof/>
                <w:webHidden/>
              </w:rPr>
              <w:fldChar w:fldCharType="end"/>
            </w:r>
          </w:hyperlink>
        </w:p>
        <w:p w14:paraId="161AF3C1" w14:textId="7B8626B9" w:rsidR="00710217" w:rsidRDefault="00710217">
          <w:r>
            <w:rPr>
              <w:b/>
              <w:bCs/>
            </w:rPr>
            <w:fldChar w:fldCharType="end"/>
          </w:r>
        </w:p>
      </w:sdtContent>
    </w:sdt>
    <w:p w14:paraId="641A97D4" w14:textId="648AB794" w:rsidR="00710217" w:rsidRDefault="00710217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23B64B64" w14:textId="77777777" w:rsidR="00710217" w:rsidRDefault="00710217">
      <w:pPr>
        <w:spacing w:after="0" w:line="240" w:lineRule="auto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br w:type="page"/>
      </w:r>
    </w:p>
    <w:p w14:paraId="0485405C" w14:textId="1338828E" w:rsidR="00710217" w:rsidRDefault="00710217" w:rsidP="00710217">
      <w:pPr>
        <w:pStyle w:val="Cmsor1"/>
        <w:numPr>
          <w:ilvl w:val="0"/>
          <w:numId w:val="15"/>
        </w:numPr>
        <w:jc w:val="center"/>
        <w:rPr>
          <w:b/>
          <w:bCs/>
          <w:szCs w:val="24"/>
        </w:rPr>
      </w:pPr>
      <w:bookmarkStart w:id="2" w:name="_Toc5476277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ÁLTALÁNOS TUDNIVALÓK</w:t>
      </w:r>
      <w:bookmarkEnd w:id="2"/>
    </w:p>
    <w:p w14:paraId="003EF442" w14:textId="77777777" w:rsidR="00710217" w:rsidRDefault="00710217" w:rsidP="00710217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Cs w:val="24"/>
          <w:shd w:val="clear" w:color="auto" w:fill="FFFFFF"/>
        </w:rPr>
      </w:pPr>
    </w:p>
    <w:p w14:paraId="29D7FBAA" w14:textId="468D6804" w:rsidR="00BF549A" w:rsidRDefault="00BF549A" w:rsidP="0071021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710217">
        <w:rPr>
          <w:rFonts w:cs="Times New Roman"/>
          <w:szCs w:val="24"/>
          <w:shd w:val="clear" w:color="auto" w:fill="FFFFFF"/>
        </w:rPr>
        <w:t xml:space="preserve">Az Egyetem annak a hallgatónak, aki a tantervben előírt tanulmányi és vizsgakövetelményeket és az előírt szakmai gyakorlatot - a nyelvvizsga letétele, a szakdolgozat, diplomamunka elkészítése kivételével - teljesítette, valamint a képzési és kimeneti követelményekben az előírt krediteket megszerezte, végbizonyítványt állít ki (a továbbiakban: abszolutórium). </w:t>
      </w:r>
      <w:r w:rsidRPr="00710217">
        <w:rPr>
          <w:rFonts w:cs="Times New Roman"/>
          <w:szCs w:val="24"/>
        </w:rPr>
        <w:t xml:space="preserve">Az abszolutórium minősítés és értékelés nélkül tanúsítja, hogy a hallgató a tantervben előírt tanulmányi és vizsgakövetelménynek mindenben eleget tett. </w:t>
      </w:r>
    </w:p>
    <w:p w14:paraId="39DC3DFE" w14:textId="77777777" w:rsidR="00710217" w:rsidRPr="00710217" w:rsidRDefault="00710217" w:rsidP="0071021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7E4CB83F" w14:textId="75EC56C5" w:rsidR="00BF549A" w:rsidRDefault="00BF549A" w:rsidP="0071021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62D79">
        <w:rPr>
          <w:rFonts w:cs="Times New Roman"/>
          <w:szCs w:val="24"/>
        </w:rPr>
        <w:t>Az abszolutóriumot szerzett hallgató az oklevél megszerzésének céljából záróvizsgát tehet.</w:t>
      </w:r>
    </w:p>
    <w:p w14:paraId="06C9B40A" w14:textId="77777777" w:rsidR="002C483F" w:rsidRPr="00662D79" w:rsidRDefault="002C483F" w:rsidP="0071021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1F531C52" w14:textId="702A1485" w:rsidR="00DF6DC1" w:rsidRDefault="00DF6DC1" w:rsidP="0071021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62D79">
        <w:rPr>
          <w:rFonts w:cs="Times New Roman"/>
          <w:szCs w:val="24"/>
        </w:rPr>
        <w:t xml:space="preserve">A 2012/13. tanévben és azt követően tanulmányaikat megkezdő hallgatók esetében a záróvizsga az abszolutórium megszerzését követő záróvizsga vizsgaidőszakban a hallgatói jogviszony keretében, majd a hallgatói jogviszony megszűnése után öt </w:t>
      </w:r>
      <w:r w:rsidR="00CA0058">
        <w:rPr>
          <w:rFonts w:cs="Times New Roman"/>
          <w:szCs w:val="24"/>
        </w:rPr>
        <w:t xml:space="preserve">naptári </w:t>
      </w:r>
      <w:r w:rsidRPr="00662D79">
        <w:rPr>
          <w:rFonts w:cs="Times New Roman"/>
          <w:szCs w:val="24"/>
        </w:rPr>
        <w:t>éven belül letehető. A hallgatói jogviszony megszűnését követő ötödik év eltelte után már záróvizsga nem tehető.</w:t>
      </w:r>
    </w:p>
    <w:p w14:paraId="7E7A2D35" w14:textId="77777777" w:rsidR="00710217" w:rsidRPr="00662D79" w:rsidRDefault="00710217" w:rsidP="0071021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52722E49" w14:textId="5142F943" w:rsidR="00DF6DC1" w:rsidRDefault="00DF6DC1" w:rsidP="0071021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62D79">
        <w:rPr>
          <w:rFonts w:cs="Times New Roman"/>
          <w:szCs w:val="24"/>
        </w:rPr>
        <w:t>A 2012/13. tanévet megelőzően tanulmányaikat megkezdő hallgatók esetében a záróvizsga az abszolutórium megszerzését követő záróvizsga-időszakban a hallgatói jogviszony keretében, majd a hallgatói jogviszony megszűnése után, határidő nélkül, bármelyik vizsgaidőszakban, az érvényes képzési és kimeneti követelmények szerint letehető.</w:t>
      </w:r>
    </w:p>
    <w:p w14:paraId="11615DD4" w14:textId="77777777" w:rsidR="00710217" w:rsidRPr="00662D79" w:rsidRDefault="00710217" w:rsidP="0071021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01667EB7" w14:textId="30255612" w:rsidR="00DF6DC1" w:rsidRDefault="00DF6DC1" w:rsidP="0071021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62D79">
        <w:rPr>
          <w:rFonts w:cs="Times New Roman"/>
          <w:szCs w:val="24"/>
        </w:rPr>
        <w:t>A záróvizsga a felsőoktatási szakképzésben, alap- és mesterképzésben a végzettség megszerzéséhez szükséges tudás ellenőrzése és értékelése, amelynek során a jelöltnek arról is tanúságot kell tennie, hogy a tanult ismereteket alkalmazni tudja.</w:t>
      </w:r>
    </w:p>
    <w:p w14:paraId="2363C848" w14:textId="77777777" w:rsidR="00710217" w:rsidRPr="00662D79" w:rsidRDefault="00710217" w:rsidP="0071021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5417DDF0" w14:textId="77777777" w:rsidR="00DF6DC1" w:rsidRPr="00662D79" w:rsidRDefault="00DF6DC1" w:rsidP="0071021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62D79">
        <w:rPr>
          <w:rFonts w:cs="Times New Roman"/>
          <w:szCs w:val="24"/>
        </w:rPr>
        <w:t>Az Egyetem egyes szakjain a záróvizsgára bocsátás feltétele:</w:t>
      </w:r>
    </w:p>
    <w:p w14:paraId="32AA2784" w14:textId="77777777" w:rsidR="00DF6DC1" w:rsidRPr="00662D79" w:rsidRDefault="00DF6DC1" w:rsidP="00544BDC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79">
        <w:rPr>
          <w:rFonts w:ascii="Times New Roman" w:hAnsi="Times New Roman" w:cs="Times New Roman"/>
          <w:sz w:val="24"/>
          <w:szCs w:val="24"/>
        </w:rPr>
        <w:t>a végbizonyítvány (abszolutórium) megléte,</w:t>
      </w:r>
    </w:p>
    <w:p w14:paraId="75C5FDC9" w14:textId="220F0E5C" w:rsidR="005D0361" w:rsidRDefault="00DF6DC1" w:rsidP="003C4BC5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BDC">
        <w:rPr>
          <w:rFonts w:ascii="Times New Roman" w:hAnsi="Times New Roman" w:cs="Times New Roman"/>
          <w:sz w:val="24"/>
          <w:szCs w:val="24"/>
        </w:rPr>
        <w:t>a dolgozat határidőre való benyújtása</w:t>
      </w:r>
      <w:r w:rsidR="005D0361">
        <w:rPr>
          <w:rFonts w:ascii="Times New Roman" w:hAnsi="Times New Roman" w:cs="Times New Roman"/>
          <w:sz w:val="24"/>
          <w:szCs w:val="24"/>
        </w:rPr>
        <w:t>,</w:t>
      </w:r>
      <w:r w:rsidR="007E0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466EA" w14:textId="761BF966" w:rsidR="00715445" w:rsidRPr="005B4B10" w:rsidRDefault="00DF6DC1" w:rsidP="003C4BC5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B10">
        <w:rPr>
          <w:rFonts w:ascii="Times New Roman" w:hAnsi="Times New Roman" w:cs="Times New Roman"/>
          <w:sz w:val="24"/>
          <w:szCs w:val="24"/>
        </w:rPr>
        <w:t>a</w:t>
      </w:r>
      <w:r w:rsidR="00174958" w:rsidRPr="005B4B10">
        <w:rPr>
          <w:rFonts w:ascii="Times New Roman" w:hAnsi="Times New Roman" w:cs="Times New Roman"/>
          <w:sz w:val="24"/>
          <w:szCs w:val="24"/>
        </w:rPr>
        <w:t xml:space="preserve"> </w:t>
      </w:r>
      <w:r w:rsidR="00CA0058" w:rsidRPr="005B4B10">
        <w:rPr>
          <w:rFonts w:ascii="Times New Roman" w:hAnsi="Times New Roman" w:cs="Times New Roman"/>
          <w:sz w:val="24"/>
          <w:szCs w:val="24"/>
        </w:rPr>
        <w:t>T</w:t>
      </w:r>
      <w:r w:rsidR="005D0361" w:rsidRPr="005B4B10">
        <w:rPr>
          <w:rFonts w:ascii="Times New Roman" w:hAnsi="Times New Roman" w:cs="Times New Roman"/>
          <w:sz w:val="24"/>
          <w:szCs w:val="24"/>
        </w:rPr>
        <w:t>anulmányi és Vizsgaszabályzat (t</w:t>
      </w:r>
      <w:r w:rsidR="00CA0058" w:rsidRPr="005B4B10">
        <w:rPr>
          <w:rFonts w:ascii="Times New Roman" w:hAnsi="Times New Roman" w:cs="Times New Roman"/>
          <w:sz w:val="24"/>
          <w:szCs w:val="24"/>
        </w:rPr>
        <w:t xml:space="preserve">ovábbiakban TVSZ) </w:t>
      </w:r>
      <w:r w:rsidRPr="005B4B10">
        <w:rPr>
          <w:rFonts w:ascii="Times New Roman" w:hAnsi="Times New Roman" w:cs="Times New Roman"/>
          <w:sz w:val="24"/>
          <w:szCs w:val="24"/>
        </w:rPr>
        <w:t>96. §</w:t>
      </w:r>
      <w:r w:rsidR="00325723" w:rsidRPr="005B4B1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B4B10">
        <w:rPr>
          <w:rFonts w:ascii="Times New Roman" w:hAnsi="Times New Roman" w:cs="Times New Roman"/>
          <w:sz w:val="24"/>
          <w:szCs w:val="24"/>
        </w:rPr>
        <w:t>ának</w:t>
      </w:r>
      <w:proofErr w:type="spellEnd"/>
      <w:r w:rsidR="006B3C4B" w:rsidRPr="005B4B10">
        <w:rPr>
          <w:rFonts w:ascii="Times New Roman" w:hAnsi="Times New Roman" w:cs="Times New Roman"/>
          <w:sz w:val="24"/>
          <w:szCs w:val="24"/>
        </w:rPr>
        <w:t xml:space="preserve">, </w:t>
      </w:r>
      <w:r w:rsidR="00EE584B" w:rsidRPr="005B4B10">
        <w:rPr>
          <w:rFonts w:ascii="Times New Roman" w:hAnsi="Times New Roman" w:cs="Times New Roman"/>
          <w:sz w:val="24"/>
          <w:szCs w:val="24"/>
        </w:rPr>
        <w:t>illetve</w:t>
      </w:r>
      <w:r w:rsidR="0093055D" w:rsidRPr="005B4B10">
        <w:rPr>
          <w:rFonts w:ascii="Times New Roman" w:hAnsi="Times New Roman" w:cs="Times New Roman"/>
          <w:sz w:val="24"/>
          <w:szCs w:val="24"/>
        </w:rPr>
        <w:t xml:space="preserve"> a Károly Róbert Campus </w:t>
      </w:r>
      <w:r w:rsidR="005D0361" w:rsidRPr="005B4B10">
        <w:rPr>
          <w:rFonts w:ascii="Times New Roman" w:hAnsi="Times New Roman" w:cs="Times New Roman"/>
          <w:sz w:val="24"/>
          <w:szCs w:val="24"/>
        </w:rPr>
        <w:t xml:space="preserve">(továbbiakban KRC) </w:t>
      </w:r>
      <w:r w:rsidR="00310A5A" w:rsidRPr="005B4B10">
        <w:rPr>
          <w:rFonts w:ascii="Times New Roman" w:hAnsi="Times New Roman" w:cs="Times New Roman"/>
          <w:sz w:val="24"/>
          <w:szCs w:val="24"/>
        </w:rPr>
        <w:t>sza</w:t>
      </w:r>
      <w:r w:rsidR="00E93593" w:rsidRPr="005B4B10">
        <w:rPr>
          <w:rFonts w:ascii="Times New Roman" w:hAnsi="Times New Roman" w:cs="Times New Roman"/>
          <w:sz w:val="24"/>
          <w:szCs w:val="24"/>
        </w:rPr>
        <w:t>k</w:t>
      </w:r>
      <w:r w:rsidR="00310A5A" w:rsidRPr="005B4B10">
        <w:rPr>
          <w:rFonts w:ascii="Times New Roman" w:hAnsi="Times New Roman" w:cs="Times New Roman"/>
          <w:sz w:val="24"/>
          <w:szCs w:val="24"/>
        </w:rPr>
        <w:t xml:space="preserve">dolgozat/diplomadolgozat/portfólió készítésére vonatkozó </w:t>
      </w:r>
      <w:r w:rsidR="00E5390E" w:rsidRPr="005B4B10">
        <w:rPr>
          <w:rFonts w:ascii="Times New Roman" w:hAnsi="Times New Roman" w:cs="Times New Roman"/>
          <w:sz w:val="24"/>
          <w:szCs w:val="24"/>
        </w:rPr>
        <w:t>útmutató</w:t>
      </w:r>
      <w:r w:rsidR="005D0361" w:rsidRPr="005B4B10">
        <w:rPr>
          <w:rFonts w:ascii="Times New Roman" w:hAnsi="Times New Roman" w:cs="Times New Roman"/>
          <w:sz w:val="24"/>
          <w:szCs w:val="24"/>
        </w:rPr>
        <w:t xml:space="preserve"> </w:t>
      </w:r>
      <w:r w:rsidR="00EE584B" w:rsidRPr="005B4B10">
        <w:rPr>
          <w:rFonts w:ascii="Times New Roman" w:hAnsi="Times New Roman" w:cs="Times New Roman"/>
          <w:sz w:val="24"/>
          <w:szCs w:val="24"/>
        </w:rPr>
        <w:t>szerinti bírálata, legalább elégséges érdemjeggyel,</w:t>
      </w:r>
    </w:p>
    <w:p w14:paraId="4C0D67E7" w14:textId="77777777" w:rsidR="00DF6DC1" w:rsidRPr="00662D79" w:rsidRDefault="00DF6DC1" w:rsidP="00544BDC">
      <w:pPr>
        <w:pStyle w:val="Listaszerbekezds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79">
        <w:rPr>
          <w:rFonts w:ascii="Times New Roman" w:hAnsi="Times New Roman" w:cs="Times New Roman"/>
          <w:sz w:val="24"/>
          <w:szCs w:val="24"/>
        </w:rPr>
        <w:t>a hallgató költségtérítési/önköltségi, kártérítési, illetve egyéb díjakkal és térítésekkel nem tartozik, az Egyetem leltári tárgyait – ideértve a könyvtárból kölcsönzött tárgyakat is – leadta.</w:t>
      </w:r>
    </w:p>
    <w:p w14:paraId="1F437B19" w14:textId="77777777" w:rsidR="00710217" w:rsidRDefault="00710217" w:rsidP="0071021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3957E382" w14:textId="46074088" w:rsidR="00DF6DC1" w:rsidRPr="00662D79" w:rsidRDefault="00DF6DC1" w:rsidP="0071021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62D79">
        <w:rPr>
          <w:rFonts w:cs="Times New Roman"/>
          <w:szCs w:val="24"/>
        </w:rPr>
        <w:t>A hallgató szakonként külön záróvizsgát tesz, kivéve, ha jogszabály másként rendelkezik.</w:t>
      </w:r>
    </w:p>
    <w:p w14:paraId="0C713231" w14:textId="77777777" w:rsidR="005B4B10" w:rsidRDefault="005B4B10" w:rsidP="0071021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7BBFBCDA" w14:textId="4130E941" w:rsidR="00DF6DC1" w:rsidRDefault="00DF6DC1" w:rsidP="0071021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62D79">
        <w:rPr>
          <w:rFonts w:cs="Times New Roman"/>
          <w:szCs w:val="24"/>
        </w:rPr>
        <w:t>A záróvizsga:</w:t>
      </w:r>
    </w:p>
    <w:p w14:paraId="40CC6A6B" w14:textId="77777777" w:rsidR="00715445" w:rsidRPr="00662D79" w:rsidRDefault="00715445" w:rsidP="0071021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05BCF41B" w14:textId="06E967FA" w:rsidR="00DF6DC1" w:rsidRPr="00662D79" w:rsidRDefault="00DF6DC1" w:rsidP="00544BDC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79">
        <w:rPr>
          <w:rFonts w:ascii="Times New Roman" w:hAnsi="Times New Roman" w:cs="Times New Roman"/>
          <w:sz w:val="24"/>
          <w:szCs w:val="24"/>
        </w:rPr>
        <w:t xml:space="preserve">komplex szóbeli vizsgából; valamint </w:t>
      </w:r>
    </w:p>
    <w:p w14:paraId="78DBC6A3" w14:textId="41191F52" w:rsidR="00DF6DC1" w:rsidRPr="00662D79" w:rsidRDefault="00DF6DC1" w:rsidP="00544BDC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79">
        <w:rPr>
          <w:rFonts w:ascii="Times New Roman" w:hAnsi="Times New Roman" w:cs="Times New Roman"/>
          <w:sz w:val="24"/>
          <w:szCs w:val="24"/>
        </w:rPr>
        <w:t>a szakdolgozat/diplomadolgozat/portfólió megvédéséből áll.</w:t>
      </w:r>
    </w:p>
    <w:p w14:paraId="06420090" w14:textId="77777777" w:rsidR="00710217" w:rsidRDefault="00710217" w:rsidP="0071021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22606190" w14:textId="35907948" w:rsidR="00DF6DC1" w:rsidRPr="00662D79" w:rsidRDefault="00191D80" w:rsidP="0071021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62D79">
        <w:rPr>
          <w:rFonts w:cs="Times New Roman"/>
          <w:szCs w:val="24"/>
        </w:rPr>
        <w:t xml:space="preserve">A Károly Róbert </w:t>
      </w:r>
      <w:r w:rsidR="00BD4E8D">
        <w:rPr>
          <w:rFonts w:cs="Times New Roman"/>
          <w:szCs w:val="24"/>
        </w:rPr>
        <w:t>Campus</w:t>
      </w:r>
      <w:r w:rsidRPr="00662D79">
        <w:rPr>
          <w:rFonts w:cs="Times New Roman"/>
          <w:szCs w:val="24"/>
        </w:rPr>
        <w:t>on a záróvizsga részeként megvalósított komplex vizsga egy időpontban történik a dolgozat/portfólió védéssel</w:t>
      </w:r>
      <w:r w:rsidR="0069448F" w:rsidRPr="00662D79">
        <w:rPr>
          <w:rFonts w:cs="Times New Roman"/>
          <w:szCs w:val="24"/>
        </w:rPr>
        <w:t xml:space="preserve">. </w:t>
      </w:r>
      <w:r w:rsidR="00DF6DC1" w:rsidRPr="00662D79">
        <w:rPr>
          <w:rFonts w:cs="Times New Roman"/>
          <w:szCs w:val="24"/>
        </w:rPr>
        <w:t>Záróvizsga a tanév időbeosztása által meghatározott záróvizsga időszakban tehető. A záróvizsgát bizottság előtt kell tenni.</w:t>
      </w:r>
    </w:p>
    <w:p w14:paraId="43784A84" w14:textId="77777777" w:rsidR="00DF6DC1" w:rsidRPr="00662D79" w:rsidRDefault="00DF6DC1" w:rsidP="00710217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  <w:r w:rsidRPr="00662D79">
        <w:rPr>
          <w:rFonts w:cs="Times New Roman"/>
          <w:szCs w:val="24"/>
        </w:rPr>
        <w:t xml:space="preserve">A záróvizsgáról jegyzőkönyvet kell vezetni, az </w:t>
      </w:r>
      <w:proofErr w:type="spellStart"/>
      <w:r w:rsidRPr="00662D79">
        <w:rPr>
          <w:rFonts w:cs="Times New Roman"/>
          <w:szCs w:val="24"/>
        </w:rPr>
        <w:t>Nftv</w:t>
      </w:r>
      <w:proofErr w:type="spellEnd"/>
      <w:r w:rsidRPr="00662D79">
        <w:rPr>
          <w:rFonts w:cs="Times New Roman"/>
          <w:szCs w:val="24"/>
        </w:rPr>
        <w:t>. Vhr. 42. § (3) szerinti tartalommal, amelyet az elnök és a záróvizsga-bizottság tagjai írnak alá. A záróvizsga részeredményeit a Neptun TR-</w:t>
      </w:r>
      <w:proofErr w:type="spellStart"/>
      <w:r w:rsidRPr="00662D79">
        <w:rPr>
          <w:rFonts w:cs="Times New Roman"/>
          <w:szCs w:val="24"/>
        </w:rPr>
        <w:t>ben</w:t>
      </w:r>
      <w:proofErr w:type="spellEnd"/>
      <w:r w:rsidRPr="00662D79">
        <w:rPr>
          <w:rFonts w:cs="Times New Roman"/>
          <w:szCs w:val="24"/>
        </w:rPr>
        <w:t xml:space="preserve"> rögzíteni kell.</w:t>
      </w:r>
    </w:p>
    <w:p w14:paraId="5B3DB07A" w14:textId="77777777" w:rsidR="00610826" w:rsidRDefault="00610826" w:rsidP="00710217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14:paraId="19FC1850" w14:textId="77777777" w:rsidR="00565620" w:rsidRPr="00662D79" w:rsidRDefault="00565620" w:rsidP="00710217">
      <w:pPr>
        <w:spacing w:after="0" w:line="240" w:lineRule="auto"/>
        <w:jc w:val="both"/>
        <w:rPr>
          <w:rFonts w:cs="Times New Roman"/>
          <w:szCs w:val="24"/>
        </w:rPr>
      </w:pPr>
    </w:p>
    <w:p w14:paraId="45477BB6" w14:textId="044898A4" w:rsidR="00DF6DC1" w:rsidRPr="00662D79" w:rsidRDefault="00662D79" w:rsidP="00710217">
      <w:pPr>
        <w:pStyle w:val="Cmsor1"/>
        <w:numPr>
          <w:ilvl w:val="0"/>
          <w:numId w:val="15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46334827"/>
      <w:bookmarkStart w:id="4" w:name="_Toc54762775"/>
      <w:r w:rsidRPr="0071021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ZÁRÓVIZSGA BIZOTTSÁG</w:t>
      </w:r>
      <w:bookmarkEnd w:id="3"/>
      <w:bookmarkEnd w:id="4"/>
    </w:p>
    <w:p w14:paraId="6261D027" w14:textId="70072791" w:rsidR="00DF6DC1" w:rsidRPr="00565620" w:rsidRDefault="00DF6DC1" w:rsidP="00710217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14:paraId="344775C1" w14:textId="447A5143" w:rsidR="006C35AF" w:rsidRPr="00662D79" w:rsidRDefault="006C35AF" w:rsidP="0071021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62D79">
        <w:rPr>
          <w:rFonts w:cs="Times New Roman"/>
          <w:szCs w:val="24"/>
        </w:rPr>
        <w:t xml:space="preserve">A Károly Róbert </w:t>
      </w:r>
      <w:r w:rsidR="00A56F12">
        <w:rPr>
          <w:rFonts w:cs="Times New Roman"/>
          <w:szCs w:val="24"/>
        </w:rPr>
        <w:t>Campus</w:t>
      </w:r>
      <w:r w:rsidRPr="00662D79">
        <w:rPr>
          <w:rFonts w:cs="Times New Roman"/>
          <w:szCs w:val="24"/>
        </w:rPr>
        <w:t xml:space="preserve">on a záróvizsga bizottságok összeállítását </w:t>
      </w:r>
      <w:r w:rsidR="005B4B10">
        <w:rPr>
          <w:rFonts w:cs="Times New Roman"/>
          <w:szCs w:val="24"/>
        </w:rPr>
        <w:t>a campus főigazgató-helyettes végzi az adott</w:t>
      </w:r>
      <w:r w:rsidR="0069448F" w:rsidRPr="00662D79">
        <w:rPr>
          <w:rFonts w:cs="Times New Roman"/>
          <w:szCs w:val="24"/>
        </w:rPr>
        <w:t xml:space="preserve"> szakot gondozó intézet</w:t>
      </w:r>
      <w:r w:rsidR="005B4B10">
        <w:rPr>
          <w:rFonts w:cs="Times New Roman"/>
          <w:szCs w:val="24"/>
        </w:rPr>
        <w:t xml:space="preserve"> együttműködésével. </w:t>
      </w:r>
      <w:r w:rsidR="001D3035">
        <w:rPr>
          <w:rFonts w:cs="Times New Roman"/>
          <w:szCs w:val="24"/>
        </w:rPr>
        <w:t>az alábbiak szerint:</w:t>
      </w:r>
    </w:p>
    <w:p w14:paraId="1E30F649" w14:textId="2246EE1F" w:rsidR="00063D92" w:rsidRPr="00263AE0" w:rsidRDefault="006C35AF" w:rsidP="00E966FF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341237">
        <w:rPr>
          <w:rFonts w:ascii="Times New Roman" w:hAnsi="Times New Roman" w:cs="Times New Roman"/>
          <w:sz w:val="24"/>
          <w:szCs w:val="24"/>
        </w:rPr>
        <w:t xml:space="preserve">Az adott záróvizsgaidőszakra vonatkozó bizottságok összeállítása a campus Tanulmányi Osztálya által megküldött </w:t>
      </w:r>
      <w:r w:rsidR="005B4B10">
        <w:rPr>
          <w:rFonts w:ascii="Times New Roman" w:hAnsi="Times New Roman" w:cs="Times New Roman"/>
          <w:sz w:val="24"/>
          <w:szCs w:val="24"/>
        </w:rPr>
        <w:t xml:space="preserve">(teljes hallgatói adatokkal kiegészített, pld. szak, specializáció) </w:t>
      </w:r>
      <w:r w:rsidRPr="00341237">
        <w:rPr>
          <w:rFonts w:ascii="Times New Roman" w:hAnsi="Times New Roman" w:cs="Times New Roman"/>
          <w:sz w:val="24"/>
          <w:szCs w:val="24"/>
        </w:rPr>
        <w:t>záróvizsgára bejelentkezett</w:t>
      </w:r>
      <w:r w:rsidR="00E966FF">
        <w:rPr>
          <w:rFonts w:ascii="Times New Roman" w:hAnsi="Times New Roman" w:cs="Times New Roman"/>
          <w:sz w:val="24"/>
          <w:szCs w:val="24"/>
        </w:rPr>
        <w:t>,</w:t>
      </w:r>
      <w:r w:rsidRPr="00341237">
        <w:rPr>
          <w:rFonts w:ascii="Times New Roman" w:hAnsi="Times New Roman" w:cs="Times New Roman"/>
          <w:sz w:val="24"/>
          <w:szCs w:val="24"/>
        </w:rPr>
        <w:t xml:space="preserve"> és a NEPTUN TR-</w:t>
      </w:r>
      <w:proofErr w:type="spellStart"/>
      <w:r w:rsidRPr="00341237">
        <w:rPr>
          <w:rFonts w:ascii="Times New Roman" w:hAnsi="Times New Roman" w:cs="Times New Roman"/>
          <w:sz w:val="24"/>
          <w:szCs w:val="24"/>
        </w:rPr>
        <w:t>ben</w:t>
      </w:r>
      <w:proofErr w:type="spellEnd"/>
      <w:r w:rsidRPr="00341237">
        <w:rPr>
          <w:rFonts w:ascii="Times New Roman" w:hAnsi="Times New Roman" w:cs="Times New Roman"/>
          <w:sz w:val="24"/>
          <w:szCs w:val="24"/>
        </w:rPr>
        <w:t xml:space="preserve"> szakdolgozatot/diplomadolgozatot/portfóliót feltöltött hallgatók névsora alapján történik.</w:t>
      </w:r>
    </w:p>
    <w:p w14:paraId="5D7B5C9B" w14:textId="789111A3" w:rsidR="00DF6DC1" w:rsidRPr="00263AE0" w:rsidRDefault="00DF6DC1" w:rsidP="00E966FF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966FF">
        <w:rPr>
          <w:rFonts w:ascii="Times New Roman" w:hAnsi="Times New Roman" w:cs="Times New Roman"/>
          <w:sz w:val="24"/>
          <w:szCs w:val="24"/>
        </w:rPr>
        <w:t>A záróvizsga bizottság elnöke, pótelnöke a szakterületen elismert egyetemi tanár, professor emeritus, egyetemi docens, főiskolai tanár, főiskolai docens vagy tudományos fokozattal rendelkező külső szakember lehet.</w:t>
      </w:r>
    </w:p>
    <w:p w14:paraId="609C8A7C" w14:textId="791D239E" w:rsidR="00DF6DC1" w:rsidRPr="00263AE0" w:rsidRDefault="00DF6DC1" w:rsidP="00E966FF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341237">
        <w:rPr>
          <w:rFonts w:ascii="Times New Roman" w:hAnsi="Times New Roman" w:cs="Times New Roman"/>
          <w:sz w:val="24"/>
          <w:szCs w:val="24"/>
        </w:rPr>
        <w:t>A bizottság az Egyetem oktatóiból, kutatóiból és az Egyetemmel foglalkoztatási jogviszonyban nem álló szakemberekből áll. A záróvizsga bizottságnak az elnökön kívül legalább két, maximum 5 tagja van. A bizottságot úgy kell összeá</w:t>
      </w:r>
      <w:r w:rsidRPr="00E966FF">
        <w:rPr>
          <w:rFonts w:ascii="Times New Roman" w:hAnsi="Times New Roman" w:cs="Times New Roman"/>
          <w:sz w:val="24"/>
          <w:szCs w:val="24"/>
        </w:rPr>
        <w:t xml:space="preserve">llítani, hogy legalább egy tagja egyetemi vagy főiskolai tanár, illetve egyetemi vagy főiskolai docens legyen, továbbá legalább egy tagja ne </w:t>
      </w:r>
      <w:proofErr w:type="gramStart"/>
      <w:r w:rsidRPr="00E966FF">
        <w:rPr>
          <w:rFonts w:ascii="Times New Roman" w:hAnsi="Times New Roman" w:cs="Times New Roman"/>
          <w:sz w:val="24"/>
          <w:szCs w:val="24"/>
        </w:rPr>
        <w:t>álljon</w:t>
      </w:r>
      <w:proofErr w:type="gramEnd"/>
      <w:r w:rsidRPr="00E966FF">
        <w:rPr>
          <w:rFonts w:ascii="Times New Roman" w:hAnsi="Times New Roman" w:cs="Times New Roman"/>
          <w:sz w:val="24"/>
          <w:szCs w:val="24"/>
        </w:rPr>
        <w:t xml:space="preserve"> foglalkoztatásra irányuló jogviszonyban az Egyetemmel vagy az adott szak oktatásában ne vegyen részt. A bizottság a titkárral (jegyzővel) egészül ki, aki lehet a bizottság szavazati joggal rendelkező tagja is.</w:t>
      </w:r>
    </w:p>
    <w:p w14:paraId="7079B1A0" w14:textId="7FD78492" w:rsidR="00DF6DC1" w:rsidRPr="00263AE0" w:rsidRDefault="00DF6DC1" w:rsidP="001A645A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341237">
        <w:rPr>
          <w:rFonts w:ascii="Times New Roman" w:hAnsi="Times New Roman" w:cs="Times New Roman"/>
          <w:sz w:val="24"/>
          <w:szCs w:val="24"/>
        </w:rPr>
        <w:t>A záróvizsga bizottság elnökét, pótelnökét, tagjait és titkárát a campus főigazgató kéri fel és bízza meg egy tanévre. A megbízást a felkért személynek í</w:t>
      </w:r>
      <w:r w:rsidRPr="001A645A">
        <w:rPr>
          <w:rFonts w:ascii="Times New Roman" w:hAnsi="Times New Roman" w:cs="Times New Roman"/>
          <w:sz w:val="24"/>
          <w:szCs w:val="24"/>
        </w:rPr>
        <w:t>rásban kell elfogadnia.</w:t>
      </w:r>
    </w:p>
    <w:p w14:paraId="07A04DA0" w14:textId="2ECA8CE6" w:rsidR="00DF6DC1" w:rsidRDefault="00DF6DC1" w:rsidP="00341237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5A">
        <w:rPr>
          <w:rFonts w:ascii="Times New Roman" w:hAnsi="Times New Roman" w:cs="Times New Roman"/>
          <w:sz w:val="24"/>
          <w:szCs w:val="24"/>
        </w:rPr>
        <w:t>A záróvizsga jegyzőkönyvet hallgatónként a bizottság titkára (jegyzője) készíti el és az elnök, a bizottsági tagok és a titkár aláírását követően haladéktalanul megküldi a campus Tanulmányi Osztályra.</w:t>
      </w:r>
    </w:p>
    <w:p w14:paraId="2B8C13EB" w14:textId="77777777" w:rsidR="00341237" w:rsidRPr="001A645A" w:rsidRDefault="00341237" w:rsidP="0034123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609B5" w14:textId="37E4F956" w:rsidR="003D2AD7" w:rsidRDefault="003D2AD7" w:rsidP="00710217">
      <w:pPr>
        <w:pStyle w:val="Cmsor1"/>
        <w:numPr>
          <w:ilvl w:val="0"/>
          <w:numId w:val="15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54762776"/>
      <w:r w:rsidRPr="00710217">
        <w:rPr>
          <w:rFonts w:ascii="Times New Roman" w:hAnsi="Times New Roman" w:cs="Times New Roman"/>
          <w:b/>
          <w:bCs/>
          <w:color w:val="auto"/>
          <w:sz w:val="28"/>
          <w:szCs w:val="28"/>
        </w:rPr>
        <w:t>A ZÁRÓVIZSGA TARTALMI KÖVETELMÉNYEI</w:t>
      </w:r>
      <w:bookmarkEnd w:id="5"/>
    </w:p>
    <w:p w14:paraId="663E1F59" w14:textId="77777777" w:rsidR="00341237" w:rsidRPr="00341237" w:rsidRDefault="00341237" w:rsidP="00341237"/>
    <w:p w14:paraId="5E88AA42" w14:textId="74F8E2D1" w:rsidR="003D2AD7" w:rsidRPr="00662D79" w:rsidRDefault="003D2AD7" w:rsidP="00710217">
      <w:pPr>
        <w:pStyle w:val="Szvegtrzs3"/>
        <w:autoSpaceDE w:val="0"/>
        <w:autoSpaceDN w:val="0"/>
        <w:adjustRightInd w:val="0"/>
        <w:rPr>
          <w:szCs w:val="24"/>
        </w:rPr>
      </w:pPr>
      <w:r w:rsidRPr="00662D79">
        <w:rPr>
          <w:szCs w:val="24"/>
        </w:rPr>
        <w:t>A záróvizsga a végzettség megszerzéséhez szükséges befejező számonkérés. Feladata annak bizonyítása, hogy a záróvizsgázó hallgató rendelkezik a képzési szintnek megfelelő ismeretanyaggal, gondolkodásmóddal, szemlélettel, és tájékoztasson a képzési folyamat eredményeiről és hiányosságairól, figyelemmel az adott szak, képzési szintjével szemben támasztott követelményekre.</w:t>
      </w:r>
    </w:p>
    <w:p w14:paraId="0B226503" w14:textId="77777777" w:rsidR="003D2AD7" w:rsidRPr="00662D79" w:rsidRDefault="003D2AD7" w:rsidP="00710217">
      <w:pPr>
        <w:pStyle w:val="Szvegtrzs3"/>
        <w:autoSpaceDE w:val="0"/>
        <w:autoSpaceDN w:val="0"/>
        <w:adjustRightInd w:val="0"/>
        <w:rPr>
          <w:szCs w:val="24"/>
        </w:rPr>
      </w:pPr>
    </w:p>
    <w:p w14:paraId="69D5BA16" w14:textId="77777777" w:rsidR="003D2AD7" w:rsidRPr="00662D79" w:rsidRDefault="003D2AD7" w:rsidP="00710217">
      <w:pPr>
        <w:pStyle w:val="Szvegtrzs3"/>
        <w:rPr>
          <w:szCs w:val="24"/>
        </w:rPr>
      </w:pPr>
      <w:r w:rsidRPr="00662D79">
        <w:rPr>
          <w:szCs w:val="24"/>
        </w:rPr>
        <w:t>A záróvizsga nem tételes adathalmazt felsorakoztató, csupán memorizálásra támaszkodó számonkérés, hanem a lényeges, meghatározó összefüggéseket sokoldalúan bemutató vizsga.</w:t>
      </w:r>
    </w:p>
    <w:p w14:paraId="4750DF18" w14:textId="77777777" w:rsidR="003D2AD7" w:rsidRPr="00662D79" w:rsidRDefault="003D2AD7" w:rsidP="00710217">
      <w:pPr>
        <w:pStyle w:val="Szvegtrzs3"/>
        <w:rPr>
          <w:szCs w:val="24"/>
        </w:rPr>
      </w:pPr>
    </w:p>
    <w:p w14:paraId="46E8BE34" w14:textId="048B744A" w:rsidR="003D2AD7" w:rsidRPr="00662D79" w:rsidRDefault="003D2AD7" w:rsidP="00710217">
      <w:pPr>
        <w:pStyle w:val="Szvegtrzs3"/>
        <w:autoSpaceDE w:val="0"/>
        <w:autoSpaceDN w:val="0"/>
        <w:adjustRightInd w:val="0"/>
        <w:rPr>
          <w:szCs w:val="24"/>
        </w:rPr>
      </w:pPr>
      <w:r w:rsidRPr="00662D79">
        <w:rPr>
          <w:szCs w:val="24"/>
        </w:rPr>
        <w:t>A záróvizsgán meg kell győződni a közgazdász, illetve a mérnöki munkához szükséges elméleti és gyakorlati ismeretanyag korszerűségéről, az elsajátítás mértékéről, az összefüggések felismeréséről, mérési, számítási, szervezési módszerek ismeretéről, a szintetizáló képességéről és a záróvizsgázó hallgató szemléletéről is.</w:t>
      </w:r>
    </w:p>
    <w:p w14:paraId="632D842B" w14:textId="77777777" w:rsidR="003D2AD7" w:rsidRPr="00662D79" w:rsidRDefault="003D2AD7" w:rsidP="00710217">
      <w:pPr>
        <w:spacing w:after="0" w:line="240" w:lineRule="auto"/>
        <w:ind w:left="284" w:hanging="284"/>
        <w:jc w:val="both"/>
        <w:rPr>
          <w:rFonts w:cs="Times New Roman"/>
          <w:szCs w:val="24"/>
        </w:rPr>
      </w:pPr>
    </w:p>
    <w:p w14:paraId="47CAC0E8" w14:textId="4189EBF2" w:rsidR="003D2AD7" w:rsidRPr="00662D79" w:rsidRDefault="003D2AD7" w:rsidP="00710217">
      <w:pPr>
        <w:spacing w:after="0" w:line="240" w:lineRule="auto"/>
        <w:ind w:left="284" w:hanging="284"/>
        <w:jc w:val="both"/>
        <w:rPr>
          <w:rFonts w:cs="Times New Roman"/>
          <w:szCs w:val="24"/>
          <w:highlight w:val="yellow"/>
        </w:rPr>
      </w:pPr>
      <w:r w:rsidRPr="00662D79">
        <w:rPr>
          <w:rFonts w:cs="Times New Roman"/>
          <w:szCs w:val="24"/>
        </w:rPr>
        <w:t>A záróvizsgázó hallgatóknak:</w:t>
      </w:r>
    </w:p>
    <w:p w14:paraId="48576829" w14:textId="77777777" w:rsidR="003D2AD7" w:rsidRPr="00662D79" w:rsidRDefault="003D2AD7" w:rsidP="00544BDC">
      <w:pPr>
        <w:numPr>
          <w:ilvl w:val="0"/>
          <w:numId w:val="19"/>
        </w:numPr>
        <w:tabs>
          <w:tab w:val="left" w:pos="-1560"/>
        </w:tabs>
        <w:spacing w:after="0" w:line="240" w:lineRule="auto"/>
        <w:jc w:val="both"/>
        <w:rPr>
          <w:rFonts w:cs="Times New Roman"/>
          <w:szCs w:val="24"/>
        </w:rPr>
      </w:pPr>
      <w:r w:rsidRPr="00662D79">
        <w:rPr>
          <w:rFonts w:cs="Times New Roman"/>
          <w:b/>
          <w:szCs w:val="24"/>
        </w:rPr>
        <w:t xml:space="preserve">emberi erőforrások (BA) szakon: </w:t>
      </w:r>
      <w:r w:rsidRPr="00662D79">
        <w:rPr>
          <w:rFonts w:cs="Times New Roman"/>
          <w:bCs/>
          <w:szCs w:val="24"/>
        </w:rPr>
        <w:t xml:space="preserve">átfogó közgazdasági, </w:t>
      </w:r>
      <w:r w:rsidRPr="00662D79">
        <w:rPr>
          <w:rFonts w:cs="Times New Roman"/>
          <w:szCs w:val="24"/>
        </w:rPr>
        <w:t>vezetési, pszichológiai, szociológiai, etikai, politológiai, jogi és kommunikációnak megfelelő ismereteikről;</w:t>
      </w:r>
    </w:p>
    <w:p w14:paraId="5C43CB9A" w14:textId="77777777" w:rsidR="003D2AD7" w:rsidRPr="00662D79" w:rsidRDefault="003D2AD7" w:rsidP="00544BDC">
      <w:pPr>
        <w:numPr>
          <w:ilvl w:val="0"/>
          <w:numId w:val="19"/>
        </w:numPr>
        <w:tabs>
          <w:tab w:val="left" w:pos="-1560"/>
        </w:tabs>
        <w:spacing w:after="0" w:line="240" w:lineRule="auto"/>
        <w:jc w:val="both"/>
        <w:rPr>
          <w:rFonts w:cs="Times New Roman"/>
          <w:szCs w:val="24"/>
        </w:rPr>
      </w:pPr>
      <w:r w:rsidRPr="00662D79">
        <w:rPr>
          <w:rFonts w:cs="Times New Roman"/>
          <w:b/>
          <w:szCs w:val="24"/>
        </w:rPr>
        <w:t xml:space="preserve">emberi erőforrások felsőoktatási szakképzésben: </w:t>
      </w:r>
      <w:r w:rsidRPr="00662D79">
        <w:rPr>
          <w:rFonts w:cs="Times New Roman"/>
          <w:bCs/>
          <w:szCs w:val="24"/>
        </w:rPr>
        <w:t xml:space="preserve">általános közgazdasági, </w:t>
      </w:r>
      <w:r w:rsidRPr="00662D79">
        <w:rPr>
          <w:rFonts w:cs="Times New Roman"/>
          <w:szCs w:val="24"/>
        </w:rPr>
        <w:t>vezetési, pszichológiai, szociológiai, etikai, politológiai, jogi és kommunikációnak megfelelő ismereteikről;</w:t>
      </w:r>
    </w:p>
    <w:p w14:paraId="2FE6C390" w14:textId="77777777" w:rsidR="003D2AD7" w:rsidRPr="00662D79" w:rsidRDefault="003D2AD7" w:rsidP="00544BDC">
      <w:pPr>
        <w:numPr>
          <w:ilvl w:val="0"/>
          <w:numId w:val="19"/>
        </w:numPr>
        <w:tabs>
          <w:tab w:val="left" w:pos="-1560"/>
        </w:tabs>
        <w:spacing w:after="0" w:line="240" w:lineRule="auto"/>
        <w:jc w:val="both"/>
        <w:rPr>
          <w:rFonts w:cs="Times New Roman"/>
          <w:szCs w:val="24"/>
        </w:rPr>
      </w:pPr>
      <w:r w:rsidRPr="00662D79">
        <w:rPr>
          <w:rFonts w:cs="Times New Roman"/>
          <w:b/>
          <w:szCs w:val="24"/>
        </w:rPr>
        <w:lastRenderedPageBreak/>
        <w:t>gazdálkodási és menedzsment (BA) szakon:</w:t>
      </w:r>
      <w:r w:rsidRPr="00662D79">
        <w:rPr>
          <w:rFonts w:cs="Times New Roman"/>
          <w:szCs w:val="24"/>
        </w:rPr>
        <w:t xml:space="preserve"> átfogó közgazdasági ismeretekre alapozott, alkalmazott gazdaságtudományi ismeretekről, továbbá a választott szakiránynak megfelelő speciális elméleti és gyakorlati ismeretekről;</w:t>
      </w:r>
    </w:p>
    <w:p w14:paraId="42E94560" w14:textId="77777777" w:rsidR="003D2AD7" w:rsidRPr="00662D79" w:rsidRDefault="003D2AD7" w:rsidP="00544BDC">
      <w:pPr>
        <w:numPr>
          <w:ilvl w:val="0"/>
          <w:numId w:val="19"/>
        </w:numPr>
        <w:tabs>
          <w:tab w:val="left" w:pos="-1560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662D79">
        <w:rPr>
          <w:rFonts w:cs="Times New Roman"/>
          <w:b/>
          <w:szCs w:val="24"/>
        </w:rPr>
        <w:t xml:space="preserve">gazdálkodási és menedzsment felsőoktatási szakképzés: </w:t>
      </w:r>
      <w:r w:rsidRPr="00662D79">
        <w:rPr>
          <w:rFonts w:cs="Times New Roman"/>
          <w:szCs w:val="24"/>
        </w:rPr>
        <w:t>az alkalmazott gazdaságtudományi és módszertani ismeretekről, továbbá a speciális szakmai elméleti és gyakorlati ismeretekről a választott szakiránynak megfelelően, többek között a vállalati gazdálkodás finanszírozási, számviteli, ügyvitel-szervezési, információs és kommunikációs technikákkal kapcsolatos ismeretekről;</w:t>
      </w:r>
    </w:p>
    <w:p w14:paraId="3CF5E12B" w14:textId="77777777" w:rsidR="003D2AD7" w:rsidRPr="00662D79" w:rsidRDefault="003D2AD7" w:rsidP="00544BDC">
      <w:pPr>
        <w:numPr>
          <w:ilvl w:val="0"/>
          <w:numId w:val="19"/>
        </w:numPr>
        <w:spacing w:after="0" w:line="240" w:lineRule="auto"/>
        <w:rPr>
          <w:rFonts w:cs="Times New Roman"/>
          <w:szCs w:val="24"/>
        </w:rPr>
      </w:pPr>
      <w:r w:rsidRPr="00662D79">
        <w:rPr>
          <w:rFonts w:cs="Times New Roman"/>
          <w:b/>
          <w:szCs w:val="24"/>
        </w:rPr>
        <w:t>gazdaságinformatikus (</w:t>
      </w:r>
      <w:proofErr w:type="spellStart"/>
      <w:r w:rsidRPr="00662D79">
        <w:rPr>
          <w:rFonts w:cs="Times New Roman"/>
          <w:b/>
          <w:szCs w:val="24"/>
        </w:rPr>
        <w:t>BSc</w:t>
      </w:r>
      <w:proofErr w:type="spellEnd"/>
      <w:r w:rsidRPr="00662D79">
        <w:rPr>
          <w:rFonts w:cs="Times New Roman"/>
          <w:b/>
          <w:szCs w:val="24"/>
        </w:rPr>
        <w:t>) szakon</w:t>
      </w:r>
      <w:r w:rsidRPr="00662D79">
        <w:rPr>
          <w:rFonts w:cs="Times New Roman"/>
          <w:szCs w:val="24"/>
        </w:rPr>
        <w:t>: az informatikáról és gazdasági alkalmazásainak elméleti és gyakorlati kérdéseiről;</w:t>
      </w:r>
    </w:p>
    <w:p w14:paraId="3FCBFDF8" w14:textId="1172ABCC" w:rsidR="003D2AD7" w:rsidRDefault="003D2AD7" w:rsidP="00544BDC">
      <w:pPr>
        <w:numPr>
          <w:ilvl w:val="0"/>
          <w:numId w:val="19"/>
        </w:numPr>
        <w:spacing w:after="0" w:line="240" w:lineRule="auto"/>
        <w:rPr>
          <w:rFonts w:cs="Times New Roman"/>
          <w:szCs w:val="24"/>
        </w:rPr>
      </w:pPr>
      <w:r w:rsidRPr="00662D79">
        <w:rPr>
          <w:rFonts w:cs="Times New Roman"/>
          <w:b/>
          <w:szCs w:val="24"/>
        </w:rPr>
        <w:t>gazdaságinformatikus felsőoktatási szakképzésben</w:t>
      </w:r>
      <w:r w:rsidRPr="00662D79">
        <w:rPr>
          <w:rFonts w:cs="Times New Roman"/>
          <w:szCs w:val="24"/>
        </w:rPr>
        <w:t>: az informatika alapjairól és gazdasági alkalmazásának gyakorlati kérdéseiről;</w:t>
      </w:r>
    </w:p>
    <w:p w14:paraId="77355FB6" w14:textId="035C945A" w:rsidR="001A645A" w:rsidRPr="00CB3231" w:rsidRDefault="00CB3231" w:rsidP="00544BDC">
      <w:pPr>
        <w:numPr>
          <w:ilvl w:val="0"/>
          <w:numId w:val="19"/>
        </w:numPr>
        <w:spacing w:after="0" w:line="240" w:lineRule="auto"/>
        <w:rPr>
          <w:rFonts w:cs="Times New Roman"/>
          <w:b/>
          <w:szCs w:val="24"/>
        </w:rPr>
      </w:pPr>
      <w:r w:rsidRPr="00CB3231">
        <w:rPr>
          <w:rFonts w:cs="Times New Roman"/>
          <w:b/>
          <w:szCs w:val="24"/>
        </w:rPr>
        <w:t>gyógy- és fűszernövény</w:t>
      </w:r>
      <w:r w:rsidR="00484AF0">
        <w:rPr>
          <w:rFonts w:cs="Times New Roman"/>
          <w:b/>
          <w:szCs w:val="24"/>
        </w:rPr>
        <w:t xml:space="preserve"> </w:t>
      </w:r>
      <w:r w:rsidR="0001493F">
        <w:rPr>
          <w:rFonts w:cs="Times New Roman"/>
          <w:b/>
          <w:szCs w:val="24"/>
        </w:rPr>
        <w:t>felsőoktatási szakképzésben</w:t>
      </w:r>
      <w:r w:rsidRPr="00CB3231">
        <w:rPr>
          <w:rFonts w:cs="Times New Roman"/>
          <w:b/>
          <w:szCs w:val="24"/>
        </w:rPr>
        <w:t xml:space="preserve">: </w:t>
      </w:r>
      <w:r w:rsidR="004019C2" w:rsidRPr="007672D0">
        <w:rPr>
          <w:rFonts w:cs="Times New Roman"/>
          <w:szCs w:val="24"/>
        </w:rPr>
        <w:t>kertészettudományi, speciális szakmai elméleti és gyakorlati ismeretekről</w:t>
      </w:r>
    </w:p>
    <w:p w14:paraId="0FDAFAA6" w14:textId="77777777" w:rsidR="003D2AD7" w:rsidRPr="00662D79" w:rsidRDefault="003D2AD7" w:rsidP="00544BDC">
      <w:pPr>
        <w:numPr>
          <w:ilvl w:val="0"/>
          <w:numId w:val="19"/>
        </w:numPr>
        <w:spacing w:after="0" w:line="240" w:lineRule="auto"/>
        <w:jc w:val="both"/>
        <w:rPr>
          <w:rFonts w:cs="Times New Roman"/>
          <w:szCs w:val="24"/>
        </w:rPr>
      </w:pPr>
      <w:r w:rsidRPr="00662D79">
        <w:rPr>
          <w:rFonts w:cs="Times New Roman"/>
          <w:b/>
          <w:szCs w:val="24"/>
        </w:rPr>
        <w:t>kereskedelem és marketing (BA) szakon</w:t>
      </w:r>
      <w:r w:rsidRPr="00662D79">
        <w:rPr>
          <w:rFonts w:cs="Times New Roman"/>
          <w:szCs w:val="24"/>
        </w:rPr>
        <w:t>: az elsajátított korszerű közgazdasági ismeretekre alapozott és alkalmazott gazdasági, üzleti ismeretekről, a választott szakiránynak megfelelő, kereskedelmi/marketing elméleti és gyakorlati ismeretekről;</w:t>
      </w:r>
    </w:p>
    <w:p w14:paraId="5ECE66D4" w14:textId="77777777" w:rsidR="003D2AD7" w:rsidRPr="00662D79" w:rsidRDefault="003D2AD7" w:rsidP="00544BDC">
      <w:pPr>
        <w:numPr>
          <w:ilvl w:val="0"/>
          <w:numId w:val="19"/>
        </w:numPr>
        <w:spacing w:after="0" w:line="240" w:lineRule="auto"/>
        <w:jc w:val="both"/>
        <w:rPr>
          <w:rFonts w:cs="Times New Roman"/>
          <w:szCs w:val="24"/>
        </w:rPr>
      </w:pPr>
      <w:r w:rsidRPr="00662D79">
        <w:rPr>
          <w:rFonts w:cs="Times New Roman"/>
          <w:b/>
          <w:szCs w:val="24"/>
        </w:rPr>
        <w:t xml:space="preserve">kereskedelem és marketing felsőoktatási szakképzésben: </w:t>
      </w:r>
      <w:r w:rsidRPr="00662D79">
        <w:rPr>
          <w:rFonts w:cs="Times New Roman"/>
          <w:szCs w:val="24"/>
        </w:rPr>
        <w:t>a korszerű közgazdasági, marketing és kereskedelmi ismeretekről, a választott szakiránynak megfelelő logisztikai  és marketingkommunikáció elméleti és gyakorlati ismeretekről;</w:t>
      </w:r>
    </w:p>
    <w:p w14:paraId="2F4BB985" w14:textId="77777777" w:rsidR="003D2AD7" w:rsidRPr="00662D79" w:rsidRDefault="003D2AD7" w:rsidP="00544BDC">
      <w:pPr>
        <w:numPr>
          <w:ilvl w:val="0"/>
          <w:numId w:val="19"/>
        </w:numPr>
        <w:tabs>
          <w:tab w:val="left" w:pos="-1560"/>
        </w:tabs>
        <w:spacing w:after="0" w:line="240" w:lineRule="auto"/>
        <w:jc w:val="both"/>
        <w:rPr>
          <w:rFonts w:cs="Times New Roman"/>
          <w:szCs w:val="24"/>
        </w:rPr>
      </w:pPr>
      <w:r w:rsidRPr="00662D79">
        <w:rPr>
          <w:rFonts w:cs="Times New Roman"/>
          <w:b/>
          <w:szCs w:val="24"/>
        </w:rPr>
        <w:t>kertészmérnöki (</w:t>
      </w:r>
      <w:proofErr w:type="spellStart"/>
      <w:r w:rsidRPr="00662D79">
        <w:rPr>
          <w:rFonts w:cs="Times New Roman"/>
          <w:b/>
          <w:szCs w:val="24"/>
        </w:rPr>
        <w:t>BSc</w:t>
      </w:r>
      <w:proofErr w:type="spellEnd"/>
      <w:r w:rsidRPr="00662D79">
        <w:rPr>
          <w:rFonts w:cs="Times New Roman"/>
          <w:b/>
          <w:szCs w:val="24"/>
        </w:rPr>
        <w:t>) szakon</w:t>
      </w:r>
      <w:r w:rsidRPr="00662D79">
        <w:rPr>
          <w:rFonts w:cs="Times New Roman"/>
          <w:szCs w:val="24"/>
        </w:rPr>
        <w:t>: kertészeti növények termesztéstechnológiai, ökonómiai és a szakiránynak megfelelő speciális elméleti és gyakorlati ismeretekről;</w:t>
      </w:r>
    </w:p>
    <w:p w14:paraId="0718E961" w14:textId="77777777" w:rsidR="003D2AD7" w:rsidRPr="00662D79" w:rsidRDefault="003D2AD7" w:rsidP="00544BDC">
      <w:pPr>
        <w:numPr>
          <w:ilvl w:val="0"/>
          <w:numId w:val="19"/>
        </w:numPr>
        <w:tabs>
          <w:tab w:val="left" w:pos="-1560"/>
        </w:tabs>
        <w:spacing w:after="0" w:line="240" w:lineRule="auto"/>
        <w:jc w:val="both"/>
        <w:rPr>
          <w:rFonts w:cs="Times New Roman"/>
          <w:szCs w:val="24"/>
        </w:rPr>
      </w:pPr>
      <w:r w:rsidRPr="00662D79">
        <w:rPr>
          <w:rFonts w:cs="Times New Roman"/>
          <w:b/>
          <w:szCs w:val="24"/>
        </w:rPr>
        <w:t>kertészmérnök felsőoktatási szakképzésben</w:t>
      </w:r>
      <w:r w:rsidRPr="00662D79">
        <w:rPr>
          <w:rFonts w:cs="Times New Roman"/>
          <w:szCs w:val="24"/>
        </w:rPr>
        <w:t>: a kertészeti növények ökológiai igényeivel, termesztéstechnológiájával és ökonómiájával kapcsolatos gyakorlati és elméleti ismeretekről;</w:t>
      </w:r>
    </w:p>
    <w:p w14:paraId="61BDDB58" w14:textId="77777777" w:rsidR="003D2AD7" w:rsidRPr="00662D79" w:rsidRDefault="003D2AD7" w:rsidP="00544BDC">
      <w:pPr>
        <w:numPr>
          <w:ilvl w:val="0"/>
          <w:numId w:val="19"/>
        </w:numPr>
        <w:tabs>
          <w:tab w:val="left" w:pos="-1560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662D79">
        <w:rPr>
          <w:rFonts w:cs="Times New Roman"/>
          <w:b/>
          <w:szCs w:val="24"/>
        </w:rPr>
        <w:t>környezetgazdálkodási agrármérnök (</w:t>
      </w:r>
      <w:proofErr w:type="spellStart"/>
      <w:r w:rsidRPr="00662D79">
        <w:rPr>
          <w:rFonts w:cs="Times New Roman"/>
          <w:b/>
          <w:szCs w:val="24"/>
        </w:rPr>
        <w:t>BSc</w:t>
      </w:r>
      <w:proofErr w:type="spellEnd"/>
      <w:r w:rsidRPr="00662D79">
        <w:rPr>
          <w:rFonts w:cs="Times New Roman"/>
          <w:b/>
          <w:szCs w:val="24"/>
        </w:rPr>
        <w:t>) szakon:</w:t>
      </w:r>
      <w:r w:rsidRPr="00662D79">
        <w:rPr>
          <w:rFonts w:cs="Times New Roman"/>
          <w:szCs w:val="24"/>
        </w:rPr>
        <w:t xml:space="preserve"> az elsajátított biológiai, ökológiai, környezettudományi, környezetgazdálkodási és agronómiai, valamint a szakiránynak megfelelő speciális elméleti és gyakorlati ismeretekről;</w:t>
      </w:r>
    </w:p>
    <w:p w14:paraId="4B94A625" w14:textId="77777777" w:rsidR="003D2AD7" w:rsidRPr="00662D79" w:rsidRDefault="003D2AD7" w:rsidP="00544BDC">
      <w:pPr>
        <w:numPr>
          <w:ilvl w:val="0"/>
          <w:numId w:val="19"/>
        </w:numPr>
        <w:spacing w:after="0" w:line="240" w:lineRule="auto"/>
        <w:jc w:val="both"/>
        <w:rPr>
          <w:rFonts w:cs="Times New Roman"/>
          <w:szCs w:val="24"/>
        </w:rPr>
      </w:pPr>
      <w:r w:rsidRPr="00662D79">
        <w:rPr>
          <w:rFonts w:cs="Times New Roman"/>
          <w:b/>
          <w:szCs w:val="24"/>
        </w:rPr>
        <w:t>mezőgazdasági mérnöki (</w:t>
      </w:r>
      <w:proofErr w:type="spellStart"/>
      <w:r w:rsidRPr="00662D79">
        <w:rPr>
          <w:rFonts w:cs="Times New Roman"/>
          <w:b/>
          <w:szCs w:val="24"/>
        </w:rPr>
        <w:t>BSc</w:t>
      </w:r>
      <w:proofErr w:type="spellEnd"/>
      <w:r w:rsidRPr="00662D79">
        <w:rPr>
          <w:rFonts w:cs="Times New Roman"/>
          <w:b/>
          <w:szCs w:val="24"/>
        </w:rPr>
        <w:t>) szakon</w:t>
      </w:r>
      <w:r w:rsidRPr="00662D79">
        <w:rPr>
          <w:rFonts w:cs="Times New Roman"/>
          <w:szCs w:val="24"/>
        </w:rPr>
        <w:t>: növénytudományi, állattudományi, technológiai, gazdasági és a növénytermesztési- növényvédelmi differenciált szakmai ismeretekről;</w:t>
      </w:r>
    </w:p>
    <w:p w14:paraId="20B6B7DA" w14:textId="77777777" w:rsidR="003D2AD7" w:rsidRPr="00662D79" w:rsidRDefault="003D2AD7" w:rsidP="00544BDC">
      <w:pPr>
        <w:numPr>
          <w:ilvl w:val="0"/>
          <w:numId w:val="19"/>
        </w:numPr>
        <w:spacing w:after="0" w:line="240" w:lineRule="auto"/>
        <w:jc w:val="both"/>
        <w:rPr>
          <w:rFonts w:cs="Times New Roman"/>
          <w:szCs w:val="24"/>
        </w:rPr>
      </w:pPr>
      <w:r w:rsidRPr="00662D79">
        <w:rPr>
          <w:rFonts w:cs="Times New Roman"/>
          <w:b/>
          <w:szCs w:val="24"/>
        </w:rPr>
        <w:t>mezőgazdasági mérnök felsőoktatási szakképzésben</w:t>
      </w:r>
      <w:r w:rsidRPr="00662D79">
        <w:rPr>
          <w:rFonts w:cs="Times New Roman"/>
          <w:szCs w:val="24"/>
        </w:rPr>
        <w:t>: növénytudományi, állattudományi, technológiai, gazdasági ismeretekről;</w:t>
      </w:r>
    </w:p>
    <w:p w14:paraId="1CB7FAF1" w14:textId="77777777" w:rsidR="003D2AD7" w:rsidRPr="00662D79" w:rsidRDefault="003D2AD7" w:rsidP="00544BDC">
      <w:pPr>
        <w:numPr>
          <w:ilvl w:val="0"/>
          <w:numId w:val="19"/>
        </w:numPr>
        <w:tabs>
          <w:tab w:val="left" w:pos="-1560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662D79">
        <w:rPr>
          <w:rFonts w:cs="Times New Roman"/>
          <w:b/>
          <w:szCs w:val="24"/>
        </w:rPr>
        <w:t xml:space="preserve">pénzügy és számvitel (BA) szakon: </w:t>
      </w:r>
      <w:r w:rsidRPr="00662D79">
        <w:rPr>
          <w:rFonts w:cs="Times New Roman"/>
          <w:szCs w:val="24"/>
        </w:rPr>
        <w:t>az elsajátított korszerű közgazdasági, alkalmazott gazdaságtudományi és módszertani ismeretekről, továbbá a speciális szakmai elméleti és gyakorlati ismeretekről;</w:t>
      </w:r>
    </w:p>
    <w:p w14:paraId="5922B3BC" w14:textId="6D132D21" w:rsidR="003D2AD7" w:rsidRDefault="003D2AD7" w:rsidP="00544BDC">
      <w:pPr>
        <w:numPr>
          <w:ilvl w:val="0"/>
          <w:numId w:val="19"/>
        </w:numPr>
        <w:tabs>
          <w:tab w:val="left" w:pos="-1560"/>
        </w:tabs>
        <w:spacing w:after="0" w:line="240" w:lineRule="auto"/>
        <w:jc w:val="both"/>
        <w:rPr>
          <w:rFonts w:cs="Times New Roman"/>
          <w:szCs w:val="24"/>
        </w:rPr>
      </w:pPr>
      <w:r w:rsidRPr="00662D79">
        <w:rPr>
          <w:rFonts w:cs="Times New Roman"/>
          <w:b/>
          <w:szCs w:val="24"/>
        </w:rPr>
        <w:t xml:space="preserve">pénzügy és számvitel felsőoktatási szakképzésben: </w:t>
      </w:r>
      <w:r w:rsidRPr="00662D79">
        <w:rPr>
          <w:rFonts w:cs="Times New Roman"/>
          <w:szCs w:val="24"/>
        </w:rPr>
        <w:t>az alkalmazott gazdaságtudományi és módszertani ismeretekről, továbbá a speciális szakmai elméleti és gyakorlati ismeretekről a választott szakiránynak megfelelően;</w:t>
      </w:r>
    </w:p>
    <w:p w14:paraId="76CA0B34" w14:textId="16D856D1" w:rsidR="00111221" w:rsidRPr="00111221" w:rsidRDefault="00111221" w:rsidP="00111221">
      <w:pPr>
        <w:numPr>
          <w:ilvl w:val="0"/>
          <w:numId w:val="19"/>
        </w:numPr>
        <w:tabs>
          <w:tab w:val="left" w:pos="-1560"/>
        </w:tabs>
        <w:spacing w:after="0"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/>
          <w:szCs w:val="24"/>
        </w:rPr>
        <w:t xml:space="preserve">programtervező informatikus (fejlesztő) felsőoktatási szakképzésben: </w:t>
      </w:r>
      <w:r w:rsidRPr="00111221">
        <w:rPr>
          <w:rFonts w:cs="Times New Roman"/>
          <w:bCs/>
          <w:szCs w:val="24"/>
        </w:rPr>
        <w:t xml:space="preserve">hardver- és szoftver rendszerek tervezési, fejlesztési, </w:t>
      </w:r>
      <w:r>
        <w:rPr>
          <w:rFonts w:cs="Times New Roman"/>
          <w:bCs/>
          <w:szCs w:val="24"/>
        </w:rPr>
        <w:t>működtetési, hibaelhárítási ismeretekről.</w:t>
      </w:r>
    </w:p>
    <w:p w14:paraId="23561861" w14:textId="77777777" w:rsidR="003D2AD7" w:rsidRPr="00662D79" w:rsidRDefault="003D2AD7" w:rsidP="00544BDC">
      <w:pPr>
        <w:numPr>
          <w:ilvl w:val="0"/>
          <w:numId w:val="19"/>
        </w:numPr>
        <w:tabs>
          <w:tab w:val="left" w:pos="-1560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662D79">
        <w:rPr>
          <w:rFonts w:cs="Times New Roman"/>
          <w:b/>
          <w:szCs w:val="24"/>
        </w:rPr>
        <w:t>szőlész-borász mérnöki (</w:t>
      </w:r>
      <w:proofErr w:type="spellStart"/>
      <w:r w:rsidRPr="00662D79">
        <w:rPr>
          <w:rFonts w:cs="Times New Roman"/>
          <w:b/>
          <w:szCs w:val="24"/>
        </w:rPr>
        <w:t>BSc</w:t>
      </w:r>
      <w:proofErr w:type="spellEnd"/>
      <w:r w:rsidRPr="00662D79">
        <w:rPr>
          <w:rFonts w:cs="Times New Roman"/>
          <w:b/>
          <w:szCs w:val="24"/>
        </w:rPr>
        <w:t xml:space="preserve">) szakon: </w:t>
      </w:r>
      <w:r w:rsidRPr="00662D79">
        <w:rPr>
          <w:rFonts w:cs="Times New Roman"/>
          <w:szCs w:val="24"/>
        </w:rPr>
        <w:t>az elsajátított agronómiai, ökonómiai, valamint szőlészeti-borászati elméleti és gyakorlati ismeretekről;</w:t>
      </w:r>
    </w:p>
    <w:p w14:paraId="38F1F5FD" w14:textId="1F35EB1E" w:rsidR="003D2AD7" w:rsidRPr="00111221" w:rsidRDefault="003D2AD7" w:rsidP="00544BDC">
      <w:pPr>
        <w:numPr>
          <w:ilvl w:val="0"/>
          <w:numId w:val="19"/>
        </w:numPr>
        <w:tabs>
          <w:tab w:val="left" w:pos="-1560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662D79">
        <w:rPr>
          <w:rFonts w:cs="Times New Roman"/>
          <w:b/>
          <w:szCs w:val="24"/>
        </w:rPr>
        <w:t xml:space="preserve">szőlész-borász mérnök felsőoktatási szakképzésben: </w:t>
      </w:r>
      <w:r w:rsidRPr="00662D79">
        <w:rPr>
          <w:rFonts w:cs="Times New Roman"/>
          <w:szCs w:val="24"/>
        </w:rPr>
        <w:t xml:space="preserve">az elsajátított </w:t>
      </w:r>
      <w:proofErr w:type="spellStart"/>
      <w:r w:rsidRPr="00662D79">
        <w:rPr>
          <w:rFonts w:cs="Times New Roman"/>
          <w:szCs w:val="24"/>
        </w:rPr>
        <w:t>agro</w:t>
      </w:r>
      <w:proofErr w:type="spellEnd"/>
      <w:r w:rsidRPr="00662D79">
        <w:rPr>
          <w:rFonts w:cs="Times New Roman"/>
          <w:szCs w:val="24"/>
        </w:rPr>
        <w:t>-technológiai, gazdálkodási, valamint szőlészeti-borászati elméleti és gyakorlati ismeretekről;</w:t>
      </w:r>
    </w:p>
    <w:p w14:paraId="3576BFF4" w14:textId="77777777" w:rsidR="003D2AD7" w:rsidRPr="00662D79" w:rsidRDefault="003D2AD7" w:rsidP="00544BDC">
      <w:pPr>
        <w:numPr>
          <w:ilvl w:val="0"/>
          <w:numId w:val="19"/>
        </w:numPr>
        <w:tabs>
          <w:tab w:val="left" w:pos="-1560"/>
        </w:tabs>
        <w:spacing w:after="0" w:line="240" w:lineRule="auto"/>
        <w:jc w:val="both"/>
        <w:rPr>
          <w:rFonts w:cs="Times New Roman"/>
          <w:szCs w:val="24"/>
        </w:rPr>
      </w:pPr>
      <w:r w:rsidRPr="00662D79">
        <w:rPr>
          <w:rFonts w:cs="Times New Roman"/>
          <w:b/>
          <w:szCs w:val="24"/>
        </w:rPr>
        <w:t xml:space="preserve">turizmus-menedzsment (MA) szakon: </w:t>
      </w:r>
      <w:r w:rsidRPr="00662D79">
        <w:rPr>
          <w:rFonts w:cs="Times New Roman"/>
          <w:szCs w:val="24"/>
        </w:rPr>
        <w:t>az</w:t>
      </w:r>
      <w:r w:rsidRPr="00662D79">
        <w:rPr>
          <w:rFonts w:cs="Times New Roman"/>
          <w:b/>
          <w:szCs w:val="24"/>
        </w:rPr>
        <w:t xml:space="preserve"> </w:t>
      </w:r>
      <w:r w:rsidRPr="00662D79">
        <w:rPr>
          <w:rFonts w:cs="Times New Roman"/>
          <w:szCs w:val="24"/>
        </w:rPr>
        <w:t>elsajátított közgazdaságtudományi, társadalomtudományi, vezetéstudományi, módszertani és turizmus szakmai ismeretekről;</w:t>
      </w:r>
    </w:p>
    <w:p w14:paraId="27AED3B3" w14:textId="77777777" w:rsidR="003D2AD7" w:rsidRPr="00662D79" w:rsidRDefault="003D2AD7" w:rsidP="00544BDC">
      <w:pPr>
        <w:numPr>
          <w:ilvl w:val="0"/>
          <w:numId w:val="19"/>
        </w:numPr>
        <w:tabs>
          <w:tab w:val="left" w:pos="-1560"/>
        </w:tabs>
        <w:spacing w:after="0" w:line="240" w:lineRule="auto"/>
        <w:jc w:val="both"/>
        <w:rPr>
          <w:rFonts w:cs="Times New Roman"/>
          <w:szCs w:val="24"/>
        </w:rPr>
      </w:pPr>
      <w:r w:rsidRPr="00662D79">
        <w:rPr>
          <w:rFonts w:cs="Times New Roman"/>
          <w:b/>
          <w:szCs w:val="24"/>
        </w:rPr>
        <w:t>turizmus-vendéglátás (BA) szakon:</w:t>
      </w:r>
      <w:r w:rsidRPr="00662D79">
        <w:rPr>
          <w:rFonts w:cs="Times New Roman"/>
          <w:szCs w:val="24"/>
        </w:rPr>
        <w:t xml:space="preserve"> általános közgazdasági, továbbá a turisztikai szakma elméleti és gyakorlati ismereteiről;</w:t>
      </w:r>
    </w:p>
    <w:p w14:paraId="78FC4E9E" w14:textId="77777777" w:rsidR="003D2AD7" w:rsidRPr="00662D79" w:rsidRDefault="003D2AD7" w:rsidP="00544BDC">
      <w:pPr>
        <w:numPr>
          <w:ilvl w:val="0"/>
          <w:numId w:val="19"/>
        </w:numPr>
        <w:tabs>
          <w:tab w:val="left" w:pos="-1560"/>
        </w:tabs>
        <w:spacing w:after="0" w:line="240" w:lineRule="auto"/>
        <w:jc w:val="both"/>
        <w:rPr>
          <w:rFonts w:cs="Times New Roman"/>
          <w:szCs w:val="24"/>
        </w:rPr>
      </w:pPr>
      <w:r w:rsidRPr="00662D79">
        <w:rPr>
          <w:rFonts w:cs="Times New Roman"/>
          <w:b/>
          <w:szCs w:val="24"/>
        </w:rPr>
        <w:lastRenderedPageBreak/>
        <w:t xml:space="preserve">turizmus-vendéglátás felsőoktatási szakképzésben: </w:t>
      </w:r>
      <w:r w:rsidRPr="00662D79">
        <w:rPr>
          <w:rFonts w:cs="Times New Roman"/>
          <w:szCs w:val="24"/>
        </w:rPr>
        <w:t>az elsajátított általános közgazdasági, továbbá a turisztikai és vendéglátó szakma elméleti és gyakorlati ismereteiről;</w:t>
      </w:r>
    </w:p>
    <w:p w14:paraId="02610661" w14:textId="77777777" w:rsidR="003D2AD7" w:rsidRPr="00662D79" w:rsidRDefault="003D2AD7" w:rsidP="00544BDC">
      <w:pPr>
        <w:numPr>
          <w:ilvl w:val="0"/>
          <w:numId w:val="19"/>
        </w:numPr>
        <w:spacing w:after="0" w:line="240" w:lineRule="auto"/>
        <w:jc w:val="both"/>
        <w:rPr>
          <w:rFonts w:cs="Times New Roman"/>
          <w:szCs w:val="24"/>
        </w:rPr>
      </w:pPr>
      <w:r w:rsidRPr="00662D79">
        <w:rPr>
          <w:rFonts w:cs="Times New Roman"/>
          <w:b/>
          <w:szCs w:val="24"/>
        </w:rPr>
        <w:t>vadgazda mérnöki (</w:t>
      </w:r>
      <w:proofErr w:type="spellStart"/>
      <w:r w:rsidRPr="00662D79">
        <w:rPr>
          <w:rFonts w:cs="Times New Roman"/>
          <w:b/>
          <w:szCs w:val="24"/>
        </w:rPr>
        <w:t>BSc</w:t>
      </w:r>
      <w:proofErr w:type="spellEnd"/>
      <w:r w:rsidRPr="00662D79">
        <w:rPr>
          <w:rFonts w:cs="Times New Roman"/>
          <w:b/>
          <w:szCs w:val="24"/>
        </w:rPr>
        <w:t>) szakon</w:t>
      </w:r>
      <w:r w:rsidRPr="00662D79">
        <w:rPr>
          <w:rFonts w:cs="Times New Roman"/>
          <w:szCs w:val="24"/>
        </w:rPr>
        <w:t>: átfogó vadbiológiai, élőhelyfejlesztési, élőhelygazdálkodási, vadgazdálkodási és szakiránynak megfelelő speciális ismeretekről;</w:t>
      </w:r>
    </w:p>
    <w:p w14:paraId="5F3E57D5" w14:textId="77777777" w:rsidR="003D2AD7" w:rsidRPr="00662D79" w:rsidRDefault="003D2AD7" w:rsidP="00544BDC">
      <w:pPr>
        <w:numPr>
          <w:ilvl w:val="0"/>
          <w:numId w:val="19"/>
        </w:numPr>
        <w:spacing w:after="0" w:line="240" w:lineRule="auto"/>
        <w:rPr>
          <w:rFonts w:cs="Times New Roman"/>
          <w:szCs w:val="24"/>
        </w:rPr>
      </w:pPr>
      <w:r w:rsidRPr="00662D79">
        <w:rPr>
          <w:rFonts w:cs="Times New Roman"/>
          <w:b/>
          <w:szCs w:val="24"/>
        </w:rPr>
        <w:t>vállalkozásfejlesztés (MA) szakon:</w:t>
      </w:r>
      <w:r w:rsidRPr="00662D79">
        <w:rPr>
          <w:rFonts w:cs="Times New Roman"/>
          <w:szCs w:val="24"/>
        </w:rPr>
        <w:t xml:space="preserve"> az elsajátított vállalkozásfejlesztési (innovációs), üzleti ismeretek elméleti és módszertani ismeretanyagról;</w:t>
      </w:r>
    </w:p>
    <w:p w14:paraId="75BC60BE" w14:textId="77777777" w:rsidR="003D2AD7" w:rsidRPr="00662D79" w:rsidRDefault="003D2AD7" w:rsidP="00544BDC">
      <w:pPr>
        <w:numPr>
          <w:ilvl w:val="0"/>
          <w:numId w:val="19"/>
        </w:numPr>
        <w:spacing w:after="0" w:line="240" w:lineRule="auto"/>
        <w:rPr>
          <w:rFonts w:cs="Times New Roman"/>
          <w:szCs w:val="24"/>
        </w:rPr>
      </w:pPr>
      <w:r w:rsidRPr="00662D79">
        <w:rPr>
          <w:rFonts w:cs="Times New Roman"/>
          <w:b/>
          <w:szCs w:val="24"/>
        </w:rPr>
        <w:t>vezetés és szervezés (MA) szakon:</w:t>
      </w:r>
      <w:r w:rsidRPr="00662D79">
        <w:rPr>
          <w:rFonts w:cs="Times New Roman"/>
          <w:szCs w:val="24"/>
        </w:rPr>
        <w:t xml:space="preserve"> az elsajátított gazdálkodás és menedzsmenttudományi, módszertani és vezetéstudományi ismeretekről;</w:t>
      </w:r>
    </w:p>
    <w:p w14:paraId="09299D46" w14:textId="752A742D" w:rsidR="00544BDC" w:rsidRPr="00662D79" w:rsidRDefault="00544BDC" w:rsidP="00544BDC">
      <w:pPr>
        <w:numPr>
          <w:ilvl w:val="0"/>
          <w:numId w:val="19"/>
        </w:numPr>
        <w:spacing w:after="0" w:line="240" w:lineRule="auto"/>
        <w:jc w:val="both"/>
        <w:rPr>
          <w:rFonts w:cs="Times New Roman"/>
          <w:szCs w:val="24"/>
        </w:rPr>
      </w:pPr>
      <w:proofErr w:type="spellStart"/>
      <w:r w:rsidRPr="00662D79">
        <w:rPr>
          <w:rFonts w:cs="Times New Roman"/>
          <w:b/>
          <w:szCs w:val="24"/>
        </w:rPr>
        <w:t>vidékfejlesztési</w:t>
      </w:r>
      <w:proofErr w:type="spellEnd"/>
      <w:r w:rsidRPr="00662D79">
        <w:rPr>
          <w:rFonts w:cs="Times New Roman"/>
          <w:b/>
          <w:szCs w:val="24"/>
        </w:rPr>
        <w:t xml:space="preserve"> agrármérnök (</w:t>
      </w:r>
      <w:proofErr w:type="spellStart"/>
      <w:r w:rsidRPr="00662D79">
        <w:rPr>
          <w:rFonts w:cs="Times New Roman"/>
          <w:b/>
          <w:szCs w:val="24"/>
        </w:rPr>
        <w:t>BSc</w:t>
      </w:r>
      <w:proofErr w:type="spellEnd"/>
      <w:r w:rsidRPr="00662D79">
        <w:rPr>
          <w:rFonts w:cs="Times New Roman"/>
          <w:b/>
          <w:szCs w:val="24"/>
        </w:rPr>
        <w:t>) szakon</w:t>
      </w:r>
      <w:r w:rsidRPr="00662D79">
        <w:rPr>
          <w:rFonts w:cs="Times New Roman"/>
          <w:szCs w:val="24"/>
        </w:rPr>
        <w:t xml:space="preserve"> a vidéki térségek folyamatainak értelmezéséhez, a </w:t>
      </w:r>
      <w:proofErr w:type="spellStart"/>
      <w:r w:rsidRPr="00662D79">
        <w:rPr>
          <w:rFonts w:cs="Times New Roman"/>
          <w:szCs w:val="24"/>
        </w:rPr>
        <w:t>vidékfejlesztési</w:t>
      </w:r>
      <w:proofErr w:type="spellEnd"/>
      <w:r w:rsidRPr="00662D79">
        <w:rPr>
          <w:rFonts w:cs="Times New Roman"/>
          <w:szCs w:val="24"/>
        </w:rPr>
        <w:t xml:space="preserve"> tevékenységek tervezéséhez és menedzsmentjéhez, valamint az agrárgazdaság szervezési és irányítási feladataihoz kapcsolódó elméleti és gyakorlati ismeretekről;</w:t>
      </w:r>
    </w:p>
    <w:p w14:paraId="42ECCE60" w14:textId="60C470F4" w:rsidR="003D2AD7" w:rsidRPr="00662D79" w:rsidRDefault="003D2AD7" w:rsidP="00544BDC">
      <w:pPr>
        <w:numPr>
          <w:ilvl w:val="0"/>
          <w:numId w:val="19"/>
        </w:numPr>
        <w:spacing w:after="0" w:line="240" w:lineRule="auto"/>
        <w:rPr>
          <w:rFonts w:cs="Times New Roman"/>
          <w:szCs w:val="24"/>
        </w:rPr>
      </w:pPr>
      <w:proofErr w:type="spellStart"/>
      <w:r w:rsidRPr="00662D79">
        <w:rPr>
          <w:rFonts w:cs="Times New Roman"/>
          <w:b/>
          <w:szCs w:val="24"/>
        </w:rPr>
        <w:t>vidékfejlesztési</w:t>
      </w:r>
      <w:proofErr w:type="spellEnd"/>
      <w:r w:rsidRPr="00662D79">
        <w:rPr>
          <w:rFonts w:cs="Times New Roman"/>
          <w:b/>
          <w:szCs w:val="24"/>
        </w:rPr>
        <w:t xml:space="preserve"> agrármérnöki (</w:t>
      </w:r>
      <w:proofErr w:type="spellStart"/>
      <w:r w:rsidRPr="00662D79">
        <w:rPr>
          <w:rFonts w:cs="Times New Roman"/>
          <w:b/>
          <w:szCs w:val="24"/>
        </w:rPr>
        <w:t>MSc</w:t>
      </w:r>
      <w:proofErr w:type="spellEnd"/>
      <w:r w:rsidRPr="00662D79">
        <w:rPr>
          <w:rFonts w:cs="Times New Roman"/>
          <w:b/>
          <w:szCs w:val="24"/>
        </w:rPr>
        <w:t>) szakon:</w:t>
      </w:r>
      <w:r w:rsidRPr="00662D79">
        <w:rPr>
          <w:rFonts w:cs="Times New Roman"/>
          <w:szCs w:val="24"/>
        </w:rPr>
        <w:t xml:space="preserve"> településfejlesztési és </w:t>
      </w:r>
      <w:proofErr w:type="spellStart"/>
      <w:r w:rsidRPr="00662D79">
        <w:rPr>
          <w:rFonts w:cs="Times New Roman"/>
          <w:szCs w:val="24"/>
        </w:rPr>
        <w:t>vidékfejlesztési</w:t>
      </w:r>
      <w:proofErr w:type="spellEnd"/>
      <w:r w:rsidRPr="00662D79">
        <w:rPr>
          <w:rFonts w:cs="Times New Roman"/>
          <w:szCs w:val="24"/>
        </w:rPr>
        <w:t xml:space="preserve"> ismeretekről és a specializációnak megfelelő tantárgyakból;</w:t>
      </w:r>
    </w:p>
    <w:p w14:paraId="11B60A8D" w14:textId="77777777" w:rsidR="003D2AD7" w:rsidRPr="00662D79" w:rsidRDefault="003D2AD7" w:rsidP="00710217">
      <w:pPr>
        <w:pStyle w:val="Szvegtrzs3"/>
        <w:tabs>
          <w:tab w:val="left" w:pos="-1560"/>
        </w:tabs>
        <w:rPr>
          <w:bCs/>
          <w:szCs w:val="24"/>
        </w:rPr>
      </w:pPr>
      <w:proofErr w:type="gramStart"/>
      <w:r w:rsidRPr="00662D79">
        <w:rPr>
          <w:bCs/>
          <w:szCs w:val="24"/>
        </w:rPr>
        <w:t>kell</w:t>
      </w:r>
      <w:proofErr w:type="gramEnd"/>
      <w:r w:rsidRPr="00662D79">
        <w:rPr>
          <w:bCs/>
          <w:szCs w:val="24"/>
        </w:rPr>
        <w:t xml:space="preserve"> tanúbizonyságot adniuk.</w:t>
      </w:r>
    </w:p>
    <w:p w14:paraId="0FBF7641" w14:textId="77777777" w:rsidR="003D2AD7" w:rsidRPr="00662D79" w:rsidRDefault="003D2AD7" w:rsidP="00710217">
      <w:pPr>
        <w:spacing w:after="0" w:line="240" w:lineRule="auto"/>
        <w:jc w:val="both"/>
        <w:rPr>
          <w:rFonts w:cs="Times New Roman"/>
          <w:szCs w:val="24"/>
        </w:rPr>
      </w:pPr>
    </w:p>
    <w:p w14:paraId="64693B8D" w14:textId="77777777" w:rsidR="00665C44" w:rsidRDefault="00665C44" w:rsidP="00710217">
      <w:pPr>
        <w:pStyle w:val="Szvegtrzs3"/>
        <w:jc w:val="center"/>
        <w:rPr>
          <w:b/>
          <w:szCs w:val="24"/>
        </w:rPr>
      </w:pPr>
    </w:p>
    <w:p w14:paraId="3F28437A" w14:textId="7D871FF1" w:rsidR="003D2AD7" w:rsidRPr="00662D79" w:rsidRDefault="003D2AD7" w:rsidP="00710217">
      <w:pPr>
        <w:pStyle w:val="Cmsor1"/>
        <w:numPr>
          <w:ilvl w:val="0"/>
          <w:numId w:val="15"/>
        </w:numPr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Toc54762777"/>
      <w:r w:rsidRPr="00710217">
        <w:rPr>
          <w:rFonts w:ascii="Times New Roman" w:hAnsi="Times New Roman" w:cs="Times New Roman"/>
          <w:b/>
          <w:bCs/>
          <w:color w:val="auto"/>
          <w:sz w:val="28"/>
          <w:szCs w:val="28"/>
        </w:rPr>
        <w:t>A ZÁRÓVIZSGA RENDJE</w:t>
      </w:r>
      <w:bookmarkEnd w:id="6"/>
    </w:p>
    <w:p w14:paraId="28A53E15" w14:textId="664B6DF0" w:rsidR="003D2AD7" w:rsidRPr="00662D79" w:rsidRDefault="003D2AD7" w:rsidP="00710217">
      <w:pPr>
        <w:pStyle w:val="Szvegtrzs3"/>
        <w:jc w:val="center"/>
        <w:rPr>
          <w:b/>
          <w:szCs w:val="24"/>
          <w:u w:val="single"/>
        </w:rPr>
      </w:pPr>
    </w:p>
    <w:p w14:paraId="3A691908" w14:textId="42079D97" w:rsidR="003D2AD7" w:rsidRPr="00662D79" w:rsidRDefault="003D2AD7" w:rsidP="0071021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62D79">
        <w:rPr>
          <w:rFonts w:cs="Times New Roman"/>
          <w:szCs w:val="24"/>
        </w:rPr>
        <w:t xml:space="preserve">A záróvizsgán a hallgató a szakhoz kapcsolódó témakörökből („A” tétel), illetve a szakirányhoz/specializációhoz kapcsolódó témakörökből („B” tétel) egy-egy tételt húz, amelyek kidolgozására legalább 20 perc felkészülési idő áll rendelkezésre. A felkészüléshez a hallgató a </w:t>
      </w:r>
      <w:r w:rsidR="006314EF">
        <w:rPr>
          <w:rFonts w:cs="Times New Roman"/>
          <w:szCs w:val="24"/>
        </w:rPr>
        <w:t xml:space="preserve">záróvizsga bizottság </w:t>
      </w:r>
      <w:r w:rsidR="00194290">
        <w:rPr>
          <w:rFonts w:cs="Times New Roman"/>
          <w:szCs w:val="24"/>
        </w:rPr>
        <w:t xml:space="preserve">(továbbiakban bizottság) </w:t>
      </w:r>
      <w:r w:rsidRPr="00662D79">
        <w:rPr>
          <w:rFonts w:cs="Times New Roman"/>
          <w:szCs w:val="24"/>
        </w:rPr>
        <w:t xml:space="preserve">jegyzőkönyv vezetőjétől átvett és az egyetem fejbélyegzőjével ellátott papírt használhat fel, amelyet a záróvizsga befejeztével a </w:t>
      </w:r>
      <w:proofErr w:type="gramStart"/>
      <w:r w:rsidR="00194290">
        <w:rPr>
          <w:rFonts w:cs="Times New Roman"/>
          <w:szCs w:val="24"/>
        </w:rPr>
        <w:t xml:space="preserve">bizottság </w:t>
      </w:r>
      <w:r w:rsidRPr="00662D79">
        <w:rPr>
          <w:rFonts w:cs="Times New Roman"/>
          <w:szCs w:val="24"/>
        </w:rPr>
        <w:t xml:space="preserve"> jegyzőkönyv</w:t>
      </w:r>
      <w:proofErr w:type="gramEnd"/>
      <w:r w:rsidRPr="00662D79">
        <w:rPr>
          <w:rFonts w:cs="Times New Roman"/>
          <w:szCs w:val="24"/>
        </w:rPr>
        <w:t xml:space="preserve"> vezetőjének kell átadnia.</w:t>
      </w:r>
    </w:p>
    <w:p w14:paraId="2384FFDC" w14:textId="3A6F87FC" w:rsidR="003D2AD7" w:rsidRPr="00662D79" w:rsidRDefault="003D2AD7" w:rsidP="0071021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62D79">
        <w:rPr>
          <w:rFonts w:cs="Times New Roman"/>
          <w:szCs w:val="24"/>
        </w:rPr>
        <w:t xml:space="preserve">A hallgató a záróvizsga során előadás keretében - általában 10 perc időtartamban – ismerteti szakdolgozatának/diplomadolgozatának/portfóliójának (szakmai beszámolójának) célkitűzéseit, a feldolgozás módszerét és tematikáját, valamint legfontosabb megállapításait. Az előadást követően a </w:t>
      </w:r>
      <w:r w:rsidR="00194290">
        <w:rPr>
          <w:rFonts w:cs="Times New Roman"/>
          <w:szCs w:val="24"/>
        </w:rPr>
        <w:t>bizottság</w:t>
      </w:r>
      <w:r w:rsidRPr="00662D79">
        <w:rPr>
          <w:rFonts w:cs="Times New Roman"/>
          <w:szCs w:val="24"/>
        </w:rPr>
        <w:t xml:space="preserve"> tagjai kérdéseket tehetnek fel a hallgató felkészültségének megítélésére. A kérdésekre a hallgató közvetlenül – jegyzetelés és felkészülé</w:t>
      </w:r>
      <w:r w:rsidR="00C61B7C" w:rsidRPr="00662D79">
        <w:rPr>
          <w:rFonts w:cs="Times New Roman"/>
          <w:szCs w:val="24"/>
        </w:rPr>
        <w:t>si időtartam nélkül – válaszol.</w:t>
      </w:r>
    </w:p>
    <w:p w14:paraId="405852D2" w14:textId="77777777" w:rsidR="003D2AD7" w:rsidRPr="00662D79" w:rsidRDefault="003D2AD7" w:rsidP="0071021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62D79">
        <w:rPr>
          <w:rFonts w:cs="Times New Roman"/>
          <w:szCs w:val="24"/>
        </w:rPr>
        <w:t>A szakdolgozat/diplomadolgozat/portfólió (szakmai beszámoló) védését követően a hallgatónak a záróvizsgán készített jegyzetei felhasználásával – általában 15 perc időtartamban – kell a húzott tételekkel kapcsolatos ismereteit, véleményét kifejtenie, majd – mint a szakdolgozat/diplomadolgozat/portfólió (szakmai beszámoló) védés esetén is – a bizottság tagjai kérdéseket tehetnek fel.</w:t>
      </w:r>
    </w:p>
    <w:p w14:paraId="02585430" w14:textId="42D7A173" w:rsidR="006953DB" w:rsidRDefault="006953DB" w:rsidP="00710217">
      <w:pPr>
        <w:pStyle w:val="Szvegtrzs3"/>
        <w:jc w:val="center"/>
        <w:rPr>
          <w:b/>
          <w:szCs w:val="24"/>
          <w:u w:val="single"/>
        </w:rPr>
      </w:pPr>
    </w:p>
    <w:p w14:paraId="65598FD8" w14:textId="77777777" w:rsidR="00565620" w:rsidRPr="00662D79" w:rsidRDefault="00565620" w:rsidP="00710217">
      <w:pPr>
        <w:pStyle w:val="Szvegtrzs3"/>
        <w:jc w:val="center"/>
        <w:rPr>
          <w:b/>
          <w:szCs w:val="24"/>
          <w:u w:val="single"/>
        </w:rPr>
      </w:pPr>
    </w:p>
    <w:p w14:paraId="76C586DF" w14:textId="6EAFABC2" w:rsidR="003D2AD7" w:rsidRPr="00662D79" w:rsidRDefault="003D2AD7" w:rsidP="00710217">
      <w:pPr>
        <w:pStyle w:val="Cmsor1"/>
        <w:numPr>
          <w:ilvl w:val="0"/>
          <w:numId w:val="15"/>
        </w:numPr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Toc54762778"/>
      <w:r w:rsidRPr="00710217">
        <w:rPr>
          <w:rFonts w:ascii="Times New Roman" w:hAnsi="Times New Roman" w:cs="Times New Roman"/>
          <w:b/>
          <w:bCs/>
          <w:color w:val="auto"/>
          <w:sz w:val="28"/>
          <w:szCs w:val="28"/>
        </w:rPr>
        <w:t>A ZÁRÓVIZSGA ÉRTÉKELÉSE</w:t>
      </w:r>
      <w:bookmarkEnd w:id="7"/>
    </w:p>
    <w:p w14:paraId="0728B0BE" w14:textId="77777777" w:rsidR="006953DB" w:rsidRPr="00565620" w:rsidRDefault="006953DB" w:rsidP="00710217">
      <w:pPr>
        <w:pStyle w:val="Szvegtrzs3"/>
        <w:rPr>
          <w:sz w:val="32"/>
          <w:szCs w:val="32"/>
        </w:rPr>
      </w:pPr>
    </w:p>
    <w:p w14:paraId="5B975797" w14:textId="77777777" w:rsidR="00CD1B02" w:rsidRDefault="00CD1B02" w:rsidP="00710217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cs="Times New Roman"/>
          <w:b/>
          <w:szCs w:val="24"/>
        </w:rPr>
      </w:pPr>
    </w:p>
    <w:p w14:paraId="4DF228C3" w14:textId="77777777" w:rsidR="00CD1B02" w:rsidRDefault="00CD1B02" w:rsidP="00710217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cs="Times New Roman"/>
          <w:b/>
          <w:szCs w:val="24"/>
        </w:rPr>
      </w:pPr>
    </w:p>
    <w:p w14:paraId="3DA53068" w14:textId="58083550" w:rsidR="00C61B7C" w:rsidRPr="00665C44" w:rsidRDefault="00C61B7C" w:rsidP="00710217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cs="Times New Roman"/>
          <w:b/>
          <w:szCs w:val="24"/>
        </w:rPr>
      </w:pPr>
      <w:r w:rsidRPr="00665C44">
        <w:rPr>
          <w:rFonts w:cs="Times New Roman"/>
          <w:b/>
          <w:szCs w:val="24"/>
        </w:rPr>
        <w:t>A TVSZ 97. § (17) bekezdé</w:t>
      </w:r>
      <w:r w:rsidR="00665C44">
        <w:rPr>
          <w:rFonts w:cs="Times New Roman"/>
          <w:b/>
          <w:szCs w:val="24"/>
        </w:rPr>
        <w:t>se alapján:</w:t>
      </w:r>
    </w:p>
    <w:p w14:paraId="0D2B3797" w14:textId="1C202B32" w:rsidR="00C70682" w:rsidRPr="00662D79" w:rsidRDefault="00C61B7C" w:rsidP="00710217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  <w:r w:rsidRPr="00662D79">
        <w:rPr>
          <w:rFonts w:cs="Times New Roman"/>
          <w:szCs w:val="24"/>
        </w:rPr>
        <w:t xml:space="preserve">A </w:t>
      </w:r>
      <w:r w:rsidR="00C70682" w:rsidRPr="00662D79">
        <w:rPr>
          <w:rFonts w:cs="Times New Roman"/>
          <w:szCs w:val="24"/>
        </w:rPr>
        <w:t xml:space="preserve">2020/21. tanévet megelőzően tanulmányaikat megkezdő hallgatók esetében a </w:t>
      </w:r>
      <w:r w:rsidR="00837696" w:rsidRPr="00662D79">
        <w:rPr>
          <w:rFonts w:cs="Times New Roman"/>
          <w:szCs w:val="24"/>
        </w:rPr>
        <w:t xml:space="preserve">Károly Róbert Campuson a záróvizsga eredményét felsőoktatási szakképzésben, alap- és mesterképzésben, valamint szakirányú továbbképzésben – amennyiben jogszabály másként nem rendelkezik – a záróvizsgán szerzett érdemjegyek számtani átlaga adja. </w:t>
      </w:r>
    </w:p>
    <w:p w14:paraId="2071FDE4" w14:textId="77777777" w:rsidR="00665C44" w:rsidRDefault="00C61B7C" w:rsidP="00710217">
      <w:pPr>
        <w:spacing w:after="0" w:line="240" w:lineRule="auto"/>
        <w:jc w:val="both"/>
        <w:rPr>
          <w:rFonts w:cs="Times New Roman"/>
          <w:szCs w:val="24"/>
        </w:rPr>
      </w:pPr>
      <w:r w:rsidRPr="00662D79">
        <w:rPr>
          <w:rFonts w:cs="Times New Roman"/>
          <w:b/>
          <w:bCs/>
          <w:szCs w:val="24"/>
        </w:rPr>
        <w:t>A záróvizsga átlaga, minősítése:</w:t>
      </w:r>
      <w:r w:rsidRPr="00662D79">
        <w:rPr>
          <w:rFonts w:cs="Times New Roman"/>
          <w:szCs w:val="24"/>
        </w:rPr>
        <w:t xml:space="preserve"> </w:t>
      </w:r>
    </w:p>
    <w:p w14:paraId="0506CC39" w14:textId="177C8E76" w:rsidR="00C61B7C" w:rsidRPr="00662D79" w:rsidRDefault="00C61B7C" w:rsidP="00710217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662D79">
        <w:rPr>
          <w:rFonts w:cs="Times New Roman"/>
          <w:szCs w:val="24"/>
        </w:rPr>
        <w:lastRenderedPageBreak/>
        <w:t>A szakdolgozatot/diplomadolgozatot/portfóliót (szakmai beszámolót), valamint a szóbeli vizsgákat, külön az „A” és külön a „B” tétel vonatkozásában a záróvizsgáztató bizottság tagjai öt fokozatú osztályzattal értékelik, majd zárt tanácskozás keretében szavazással állapítják meg a szakdolgozat/diplomadolgozat/portfólió (szakmai beszámoló) és a szóbeli vizsgák végosztályzatát. Szavazategyenlőség esetén a záróvizsgáztató bizottság elnökének a szavazata dönt.</w:t>
      </w:r>
    </w:p>
    <w:p w14:paraId="43EEC5DE" w14:textId="77777777" w:rsidR="00C61B7C" w:rsidRPr="00662D79" w:rsidRDefault="00C61B7C" w:rsidP="00710217">
      <w:pPr>
        <w:spacing w:after="0" w:line="240" w:lineRule="auto"/>
        <w:jc w:val="both"/>
        <w:rPr>
          <w:rFonts w:cs="Times New Roman"/>
          <w:b/>
          <w:szCs w:val="24"/>
        </w:rPr>
      </w:pPr>
      <w:r w:rsidRPr="00662D79">
        <w:rPr>
          <w:rFonts w:cs="Times New Roman"/>
          <w:szCs w:val="24"/>
        </w:rPr>
        <w:t>A záróvizsga eredményét a bíráló által javasolt érdemjegy, a szakdolgozat/diplomadolgozat/portfólió (szakmai beszámoló) védés eredménye és a szóbeli vizsgák végosztályzatából egyszerű számtani átlaga adja.</w:t>
      </w:r>
    </w:p>
    <w:p w14:paraId="6EEA414D" w14:textId="77777777" w:rsidR="00C61B7C" w:rsidRPr="00662D79" w:rsidRDefault="00C61B7C" w:rsidP="00710217">
      <w:pPr>
        <w:tabs>
          <w:tab w:val="left" w:pos="6379"/>
          <w:tab w:val="left" w:pos="6946"/>
          <w:tab w:val="right" w:pos="7655"/>
        </w:tabs>
        <w:spacing w:after="0" w:line="240" w:lineRule="auto"/>
        <w:ind w:left="567"/>
        <w:jc w:val="both"/>
        <w:rPr>
          <w:rFonts w:cs="Times New Roman"/>
          <w:szCs w:val="24"/>
        </w:rPr>
      </w:pPr>
      <w:r w:rsidRPr="00662D79">
        <w:rPr>
          <w:rFonts w:cs="Times New Roman"/>
          <w:i/>
          <w:szCs w:val="24"/>
        </w:rPr>
        <w:t>Jeles,</w:t>
      </w:r>
      <w:r w:rsidRPr="00662D79">
        <w:rPr>
          <w:rFonts w:cs="Times New Roman"/>
          <w:szCs w:val="24"/>
        </w:rPr>
        <w:t xml:space="preserve"> ha az osztályzatok átlaga</w:t>
      </w:r>
      <w:r w:rsidRPr="00662D79">
        <w:rPr>
          <w:rFonts w:cs="Times New Roman"/>
          <w:szCs w:val="24"/>
        </w:rPr>
        <w:tab/>
        <w:t>4,51</w:t>
      </w:r>
      <w:r w:rsidRPr="00662D79">
        <w:rPr>
          <w:rFonts w:cs="Times New Roman"/>
          <w:szCs w:val="24"/>
        </w:rPr>
        <w:tab/>
        <w:t>-</w:t>
      </w:r>
      <w:r w:rsidRPr="00662D79">
        <w:rPr>
          <w:rFonts w:cs="Times New Roman"/>
          <w:szCs w:val="24"/>
        </w:rPr>
        <w:tab/>
        <w:t>5,00</w:t>
      </w:r>
    </w:p>
    <w:p w14:paraId="2BD810FF" w14:textId="77777777" w:rsidR="00C61B7C" w:rsidRPr="00662D79" w:rsidRDefault="00C61B7C" w:rsidP="00710217">
      <w:pPr>
        <w:tabs>
          <w:tab w:val="left" w:pos="6379"/>
          <w:tab w:val="left" w:pos="6946"/>
          <w:tab w:val="right" w:pos="7655"/>
        </w:tabs>
        <w:spacing w:after="0" w:line="240" w:lineRule="auto"/>
        <w:ind w:left="567"/>
        <w:jc w:val="both"/>
        <w:rPr>
          <w:rFonts w:cs="Times New Roman"/>
          <w:szCs w:val="24"/>
        </w:rPr>
      </w:pPr>
      <w:r w:rsidRPr="00662D79">
        <w:rPr>
          <w:rFonts w:cs="Times New Roman"/>
          <w:i/>
          <w:szCs w:val="24"/>
        </w:rPr>
        <w:t xml:space="preserve">Jó, </w:t>
      </w:r>
      <w:r w:rsidRPr="00662D79">
        <w:rPr>
          <w:rFonts w:cs="Times New Roman"/>
          <w:szCs w:val="24"/>
        </w:rPr>
        <w:t>ha az osztályzatok átlaga</w:t>
      </w:r>
      <w:r w:rsidRPr="00662D79">
        <w:rPr>
          <w:rFonts w:cs="Times New Roman"/>
          <w:szCs w:val="24"/>
        </w:rPr>
        <w:tab/>
        <w:t>3,51</w:t>
      </w:r>
      <w:r w:rsidRPr="00662D79">
        <w:rPr>
          <w:rFonts w:cs="Times New Roman"/>
          <w:szCs w:val="24"/>
        </w:rPr>
        <w:tab/>
        <w:t>-</w:t>
      </w:r>
      <w:r w:rsidRPr="00662D79">
        <w:rPr>
          <w:rFonts w:cs="Times New Roman"/>
          <w:szCs w:val="24"/>
        </w:rPr>
        <w:tab/>
        <w:t>4,50</w:t>
      </w:r>
    </w:p>
    <w:p w14:paraId="1B10E161" w14:textId="77777777" w:rsidR="00C61B7C" w:rsidRPr="00662D79" w:rsidRDefault="00C61B7C" w:rsidP="00710217">
      <w:pPr>
        <w:tabs>
          <w:tab w:val="left" w:pos="6379"/>
          <w:tab w:val="left" w:pos="6946"/>
          <w:tab w:val="right" w:pos="7655"/>
        </w:tabs>
        <w:spacing w:after="0" w:line="240" w:lineRule="auto"/>
        <w:ind w:left="567"/>
        <w:jc w:val="both"/>
        <w:rPr>
          <w:rFonts w:cs="Times New Roman"/>
          <w:szCs w:val="24"/>
        </w:rPr>
      </w:pPr>
      <w:r w:rsidRPr="00662D79">
        <w:rPr>
          <w:rFonts w:cs="Times New Roman"/>
          <w:i/>
          <w:szCs w:val="24"/>
        </w:rPr>
        <w:t>Közepes,</w:t>
      </w:r>
      <w:r w:rsidRPr="00662D79">
        <w:rPr>
          <w:rFonts w:cs="Times New Roman"/>
          <w:szCs w:val="24"/>
        </w:rPr>
        <w:t xml:space="preserve"> ha az osztályzatok átlaga</w:t>
      </w:r>
      <w:r w:rsidRPr="00662D79">
        <w:rPr>
          <w:rFonts w:cs="Times New Roman"/>
          <w:szCs w:val="24"/>
        </w:rPr>
        <w:tab/>
        <w:t>2,51</w:t>
      </w:r>
      <w:r w:rsidRPr="00662D79">
        <w:rPr>
          <w:rFonts w:cs="Times New Roman"/>
          <w:szCs w:val="24"/>
        </w:rPr>
        <w:tab/>
        <w:t>-</w:t>
      </w:r>
      <w:r w:rsidRPr="00662D79">
        <w:rPr>
          <w:rFonts w:cs="Times New Roman"/>
          <w:szCs w:val="24"/>
        </w:rPr>
        <w:tab/>
        <w:t>3,50</w:t>
      </w:r>
    </w:p>
    <w:p w14:paraId="71A2F870" w14:textId="77777777" w:rsidR="00C61B7C" w:rsidRPr="00662D79" w:rsidRDefault="00C61B7C" w:rsidP="00710217">
      <w:pPr>
        <w:tabs>
          <w:tab w:val="left" w:pos="6379"/>
          <w:tab w:val="left" w:pos="6946"/>
          <w:tab w:val="right" w:pos="7655"/>
        </w:tabs>
        <w:spacing w:after="0" w:line="240" w:lineRule="auto"/>
        <w:ind w:left="567"/>
        <w:jc w:val="both"/>
        <w:rPr>
          <w:rFonts w:cs="Times New Roman"/>
          <w:szCs w:val="24"/>
        </w:rPr>
      </w:pPr>
      <w:r w:rsidRPr="00662D79">
        <w:rPr>
          <w:rFonts w:cs="Times New Roman"/>
          <w:i/>
          <w:szCs w:val="24"/>
        </w:rPr>
        <w:t>Elégséges,</w:t>
      </w:r>
      <w:r w:rsidRPr="00662D79">
        <w:rPr>
          <w:rFonts w:cs="Times New Roman"/>
          <w:szCs w:val="24"/>
        </w:rPr>
        <w:t xml:space="preserve"> ha az osztályzatok átlaga</w:t>
      </w:r>
      <w:r w:rsidRPr="00662D79">
        <w:rPr>
          <w:rFonts w:cs="Times New Roman"/>
          <w:szCs w:val="24"/>
        </w:rPr>
        <w:tab/>
        <w:t>2,00</w:t>
      </w:r>
      <w:r w:rsidRPr="00662D79">
        <w:rPr>
          <w:rFonts w:cs="Times New Roman"/>
          <w:szCs w:val="24"/>
        </w:rPr>
        <w:tab/>
        <w:t>-</w:t>
      </w:r>
      <w:r w:rsidRPr="00662D79">
        <w:rPr>
          <w:rFonts w:cs="Times New Roman"/>
          <w:szCs w:val="24"/>
        </w:rPr>
        <w:tab/>
        <w:t>2,50</w:t>
      </w:r>
    </w:p>
    <w:p w14:paraId="1421D55B" w14:textId="77777777" w:rsidR="00C61B7C" w:rsidRPr="00662D79" w:rsidRDefault="00C61B7C" w:rsidP="00710217">
      <w:pPr>
        <w:tabs>
          <w:tab w:val="left" w:pos="6379"/>
          <w:tab w:val="left" w:pos="6946"/>
          <w:tab w:val="right" w:pos="7655"/>
        </w:tabs>
        <w:spacing w:after="0" w:line="240" w:lineRule="auto"/>
        <w:ind w:left="567"/>
        <w:jc w:val="both"/>
        <w:rPr>
          <w:rFonts w:cs="Times New Roman"/>
          <w:szCs w:val="24"/>
        </w:rPr>
      </w:pPr>
      <w:r w:rsidRPr="00662D79">
        <w:rPr>
          <w:rFonts w:cs="Times New Roman"/>
          <w:i/>
          <w:szCs w:val="24"/>
        </w:rPr>
        <w:t>Elégtelen,</w:t>
      </w:r>
      <w:r w:rsidRPr="00662D79">
        <w:rPr>
          <w:rFonts w:cs="Times New Roman"/>
          <w:szCs w:val="24"/>
        </w:rPr>
        <w:t xml:space="preserve"> ha a záróvizsga bármely részére 1-es az osztályzat.</w:t>
      </w:r>
    </w:p>
    <w:p w14:paraId="4EB39CC8" w14:textId="1E08DAD0" w:rsidR="00C61B7C" w:rsidRPr="00662D79" w:rsidRDefault="00C61B7C" w:rsidP="00710217">
      <w:pPr>
        <w:spacing w:after="0" w:line="240" w:lineRule="auto"/>
        <w:jc w:val="both"/>
        <w:rPr>
          <w:rFonts w:cs="Times New Roman"/>
          <w:szCs w:val="24"/>
          <w:u w:val="single"/>
        </w:rPr>
      </w:pPr>
      <w:r w:rsidRPr="00662D79">
        <w:rPr>
          <w:rFonts w:cs="Times New Roman"/>
          <w:szCs w:val="24"/>
        </w:rPr>
        <w:t xml:space="preserve">A záróvizsga jegyzőkönyvön a záróvizsga eredményét szövegesen és egész számmal is fel kell tüntetni, továbbá fel </w:t>
      </w:r>
      <w:proofErr w:type="gramStart"/>
      <w:r w:rsidRPr="00662D79">
        <w:rPr>
          <w:rFonts w:cs="Times New Roman"/>
          <w:szCs w:val="24"/>
        </w:rPr>
        <w:t>kell</w:t>
      </w:r>
      <w:proofErr w:type="gramEnd"/>
      <w:r w:rsidRPr="00662D79">
        <w:rPr>
          <w:rFonts w:cs="Times New Roman"/>
          <w:szCs w:val="24"/>
        </w:rPr>
        <w:t xml:space="preserve"> tünteti a záróvizsga átlagát is.</w:t>
      </w:r>
    </w:p>
    <w:p w14:paraId="53611DDB" w14:textId="261D4ACC" w:rsidR="00CC23FC" w:rsidRDefault="008351CC" w:rsidP="00710217">
      <w:pPr>
        <w:pStyle w:val="Szvegtrzs3"/>
        <w:rPr>
          <w:bCs/>
          <w:szCs w:val="24"/>
        </w:rPr>
      </w:pPr>
      <w:r w:rsidRPr="00662D79">
        <w:rPr>
          <w:bCs/>
          <w:szCs w:val="24"/>
        </w:rPr>
        <w:t>Az oklevél minő</w:t>
      </w:r>
      <w:r w:rsidR="00E85AAF" w:rsidRPr="00662D79">
        <w:rPr>
          <w:bCs/>
          <w:szCs w:val="24"/>
        </w:rPr>
        <w:t>s</w:t>
      </w:r>
      <w:r w:rsidRPr="00662D79">
        <w:rPr>
          <w:bCs/>
          <w:szCs w:val="24"/>
        </w:rPr>
        <w:t>ítésére vonatkozóan</w:t>
      </w:r>
      <w:r w:rsidR="00860327">
        <w:rPr>
          <w:bCs/>
          <w:szCs w:val="24"/>
        </w:rPr>
        <w:t xml:space="preserve"> a TVSZ 100.</w:t>
      </w:r>
      <w:r w:rsidR="001258A1">
        <w:rPr>
          <w:bCs/>
          <w:szCs w:val="24"/>
        </w:rPr>
        <w:t>§</w:t>
      </w:r>
      <w:r w:rsidRPr="00662D79">
        <w:rPr>
          <w:bCs/>
          <w:szCs w:val="24"/>
        </w:rPr>
        <w:t xml:space="preserve"> </w:t>
      </w:r>
      <w:r w:rsidR="00E85AAF" w:rsidRPr="00662D79">
        <w:rPr>
          <w:bCs/>
          <w:szCs w:val="24"/>
        </w:rPr>
        <w:t>rendelkezik.</w:t>
      </w:r>
    </w:p>
    <w:p w14:paraId="48B8E30A" w14:textId="77777777" w:rsidR="00085E88" w:rsidRDefault="00085E88" w:rsidP="00085E8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14:paraId="18E344C6" w14:textId="741C21AD" w:rsidR="00085E88" w:rsidRDefault="00085E88" w:rsidP="00085E8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záróvizsga részletes követelményei:</w:t>
      </w:r>
    </w:p>
    <w:p w14:paraId="61D22A55" w14:textId="77777777" w:rsidR="00085E88" w:rsidRDefault="00085E88" w:rsidP="00085E88">
      <w:pPr>
        <w:pStyle w:val="Listaszerbekezds"/>
        <w:numPr>
          <w:ilvl w:val="0"/>
          <w:numId w:val="24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B02">
        <w:rPr>
          <w:rFonts w:ascii="Times New Roman" w:hAnsi="Times New Roman" w:cs="Times New Roman"/>
          <w:sz w:val="24"/>
          <w:szCs w:val="24"/>
        </w:rPr>
        <w:t>Amennyiben a záróvizsga bármely része elégtelen, akkor a záróvizsga elégtelen. Ha a hallgató a záróvizsga bármely részén nem jelenik meg, a záróvizsga sikertelen. Azonos záróvizsga időszakban az elégtelen vagy sikertelen záróvizsgát nem lehet megismételni.</w:t>
      </w:r>
    </w:p>
    <w:p w14:paraId="0EDC2414" w14:textId="77777777" w:rsidR="00085E88" w:rsidRPr="00263AE0" w:rsidRDefault="00085E88" w:rsidP="00085E88">
      <w:pPr>
        <w:pStyle w:val="Listaszerbekezds"/>
        <w:numPr>
          <w:ilvl w:val="0"/>
          <w:numId w:val="24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  <w:r w:rsidRPr="00CD1B02">
        <w:rPr>
          <w:rFonts w:ascii="Times New Roman" w:hAnsi="Times New Roman" w:cs="Times New Roman"/>
          <w:sz w:val="24"/>
          <w:szCs w:val="24"/>
        </w:rPr>
        <w:t>A záróvizsga eredményét a záróvizsga bizottság elnöke hirdeti ki.</w:t>
      </w:r>
    </w:p>
    <w:p w14:paraId="2E60BAAE" w14:textId="77777777" w:rsidR="00085E88" w:rsidRPr="00263AE0" w:rsidRDefault="00085E88" w:rsidP="00085E88">
      <w:pPr>
        <w:pStyle w:val="Listaszerbekezds"/>
        <w:numPr>
          <w:ilvl w:val="0"/>
          <w:numId w:val="24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  <w:r w:rsidRPr="0065006B">
        <w:rPr>
          <w:rFonts w:ascii="Times New Roman" w:hAnsi="Times New Roman" w:cs="Times New Roman"/>
          <w:sz w:val="24"/>
          <w:szCs w:val="24"/>
        </w:rPr>
        <w:t xml:space="preserve">Sikertelen záróvizsga a </w:t>
      </w:r>
      <w:r>
        <w:rPr>
          <w:rFonts w:ascii="Times New Roman" w:hAnsi="Times New Roman" w:cs="Times New Roman"/>
          <w:sz w:val="24"/>
          <w:szCs w:val="24"/>
        </w:rPr>
        <w:t xml:space="preserve">Hallgatói juttatások és térítések szabályzatában (továbbiakban </w:t>
      </w:r>
      <w:r w:rsidRPr="0065006B">
        <w:rPr>
          <w:rFonts w:ascii="Times New Roman" w:hAnsi="Times New Roman" w:cs="Times New Roman"/>
          <w:sz w:val="24"/>
          <w:szCs w:val="24"/>
        </w:rPr>
        <w:t>HJT-</w:t>
      </w:r>
      <w:proofErr w:type="spellStart"/>
      <w:r w:rsidRPr="0065006B">
        <w:rPr>
          <w:rFonts w:ascii="Times New Roman" w:hAnsi="Times New Roman" w:cs="Times New Roman"/>
          <w:sz w:val="24"/>
          <w:szCs w:val="24"/>
        </w:rPr>
        <w:t>ben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65006B">
        <w:rPr>
          <w:rFonts w:ascii="Times New Roman" w:hAnsi="Times New Roman" w:cs="Times New Roman"/>
          <w:sz w:val="24"/>
          <w:szCs w:val="24"/>
        </w:rPr>
        <w:t xml:space="preserve"> meghatározott összegű ismételt vizsgadíj befizetése mellett ismételhető meg.</w:t>
      </w:r>
    </w:p>
    <w:p w14:paraId="4FE66D84" w14:textId="77777777" w:rsidR="00085E88" w:rsidRPr="00263AE0" w:rsidRDefault="00085E88" w:rsidP="00085E88">
      <w:pPr>
        <w:pStyle w:val="Listaszerbekezds"/>
        <w:numPr>
          <w:ilvl w:val="0"/>
          <w:numId w:val="24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  <w:r w:rsidRPr="00CD1B02">
        <w:rPr>
          <w:rFonts w:ascii="Times New Roman" w:hAnsi="Times New Roman" w:cs="Times New Roman"/>
          <w:sz w:val="24"/>
          <w:szCs w:val="24"/>
        </w:rPr>
        <w:t>A sikeres záróvizsga nem javítható.</w:t>
      </w:r>
    </w:p>
    <w:p w14:paraId="560445A8" w14:textId="77777777" w:rsidR="00085E88" w:rsidRPr="00263AE0" w:rsidRDefault="00085E88" w:rsidP="00085E88">
      <w:pPr>
        <w:pStyle w:val="Listaszerbekezds"/>
        <w:numPr>
          <w:ilvl w:val="0"/>
          <w:numId w:val="24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  <w:r w:rsidRPr="00CD1B02">
        <w:rPr>
          <w:rFonts w:ascii="Times New Roman" w:hAnsi="Times New Roman" w:cs="Times New Roman"/>
          <w:sz w:val="24"/>
          <w:szCs w:val="24"/>
        </w:rPr>
        <w:t>Az Országos Tudományos Diákköri Konferencián, továbbá az Országos Felsőoktatási Környezetvédelmi Diákköri Konferencián és az Országos Tudományos és Művészeti Diákköri Konferencián részt vett dolgozatot – ha az megfelel a szakdolgozattal szemben támasztott tartalmi és formai követelményeknek – a campus vezetője bírálat nélkül, jeles bírálati eredménnyel elfogadhatja. Az elfogadás csak a belső és a külső bíráló véleményét helyettesíti, a dolgozat megvédése a záróvizsgán ebben az esetben is kötelező.</w:t>
      </w:r>
    </w:p>
    <w:p w14:paraId="7CF11CAA" w14:textId="77777777" w:rsidR="00085E88" w:rsidRPr="00263AE0" w:rsidRDefault="00085E88" w:rsidP="00085E88">
      <w:pPr>
        <w:pStyle w:val="Listaszerbekezds"/>
        <w:numPr>
          <w:ilvl w:val="0"/>
          <w:numId w:val="24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  <w:r w:rsidRPr="00CD1B02">
        <w:rPr>
          <w:rFonts w:ascii="Times New Roman" w:hAnsi="Times New Roman" w:cs="Times New Roman"/>
          <w:sz w:val="24"/>
          <w:szCs w:val="24"/>
        </w:rPr>
        <w:t>A záróvizsgán elkövetett szabálytalanság, személycsere, vagy meg nem engedett segédeszköz, segítség használata a vétkes hallgató záróvizsgától eltiltását és ellene fegyelmi eljárás kezdeményezését vonja maga után.</w:t>
      </w:r>
    </w:p>
    <w:p w14:paraId="48E58F68" w14:textId="77777777" w:rsidR="00085E88" w:rsidRPr="00263AE0" w:rsidRDefault="00085E88" w:rsidP="00085E88">
      <w:pPr>
        <w:pStyle w:val="Listaszerbekezds"/>
        <w:numPr>
          <w:ilvl w:val="0"/>
          <w:numId w:val="24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  <w:r w:rsidRPr="00CD1B02">
        <w:rPr>
          <w:rFonts w:ascii="Times New Roman" w:hAnsi="Times New Roman" w:cs="Times New Roman"/>
          <w:sz w:val="24"/>
          <w:szCs w:val="24"/>
        </w:rPr>
        <w:t>A Károly Róbert Campus záróvizsgáinak előkészítését a campus Tanulmányi Osztály koordinálja.</w:t>
      </w:r>
    </w:p>
    <w:p w14:paraId="1438B851" w14:textId="77777777" w:rsidR="00085E88" w:rsidRPr="00662D79" w:rsidRDefault="00085E88" w:rsidP="00710217">
      <w:pPr>
        <w:pStyle w:val="Szvegtrzs3"/>
        <w:rPr>
          <w:bCs/>
          <w:szCs w:val="24"/>
        </w:rPr>
      </w:pPr>
    </w:p>
    <w:p w14:paraId="36A5C6BE" w14:textId="37F02DDB" w:rsidR="00662D79" w:rsidRDefault="00662D79" w:rsidP="0071021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14:paraId="141C02FA" w14:textId="77777777" w:rsidR="00565620" w:rsidRDefault="00565620" w:rsidP="0071021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14:paraId="6818B5C2" w14:textId="72F83BCE" w:rsidR="00412C20" w:rsidRPr="00710217" w:rsidRDefault="003D2AD7" w:rsidP="00710217">
      <w:pPr>
        <w:pStyle w:val="Cmsor1"/>
        <w:numPr>
          <w:ilvl w:val="0"/>
          <w:numId w:val="15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54762779"/>
      <w:r w:rsidRPr="00710217">
        <w:rPr>
          <w:rFonts w:ascii="Times New Roman" w:hAnsi="Times New Roman" w:cs="Times New Roman"/>
          <w:b/>
          <w:bCs/>
          <w:color w:val="auto"/>
          <w:sz w:val="28"/>
          <w:szCs w:val="28"/>
        </w:rPr>
        <w:t>EGYÉB RENDELKEZÉSEK</w:t>
      </w:r>
      <w:bookmarkEnd w:id="8"/>
    </w:p>
    <w:p w14:paraId="3451B667" w14:textId="77777777" w:rsidR="00C2743E" w:rsidRPr="00565620" w:rsidRDefault="00C2743E" w:rsidP="0071021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  <w:u w:val="single"/>
        </w:rPr>
      </w:pPr>
    </w:p>
    <w:p w14:paraId="2BCEA867" w14:textId="11B67318" w:rsidR="00DF6DC1" w:rsidRPr="00F21244" w:rsidRDefault="00565620" w:rsidP="00710217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1244"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 w:rsidR="00C2743E" w:rsidRPr="00F21244">
        <w:rPr>
          <w:rFonts w:ascii="Times New Roman" w:hAnsi="Times New Roman" w:cs="Times New Roman"/>
          <w:b/>
          <w:sz w:val="24"/>
          <w:szCs w:val="24"/>
          <w:u w:val="single"/>
        </w:rPr>
        <w:t xml:space="preserve">Károly Róbert </w:t>
      </w:r>
      <w:r w:rsidR="00A56F12" w:rsidRPr="00F21244">
        <w:rPr>
          <w:rFonts w:ascii="Times New Roman" w:hAnsi="Times New Roman" w:cs="Times New Roman"/>
          <w:b/>
          <w:sz w:val="24"/>
          <w:szCs w:val="24"/>
          <w:u w:val="single"/>
        </w:rPr>
        <w:t>Campus</w:t>
      </w:r>
      <w:r w:rsidR="00C2743E" w:rsidRPr="00F21244">
        <w:rPr>
          <w:rFonts w:ascii="Times New Roman" w:hAnsi="Times New Roman" w:cs="Times New Roman"/>
          <w:b/>
          <w:sz w:val="24"/>
          <w:szCs w:val="24"/>
          <w:u w:val="single"/>
        </w:rPr>
        <w:t xml:space="preserve"> szakjainak z</w:t>
      </w:r>
      <w:r w:rsidR="008A1388" w:rsidRPr="00F21244">
        <w:rPr>
          <w:rFonts w:ascii="Times New Roman" w:hAnsi="Times New Roman" w:cs="Times New Roman"/>
          <w:b/>
          <w:sz w:val="24"/>
          <w:szCs w:val="24"/>
          <w:u w:val="single"/>
        </w:rPr>
        <w:t>áróvizsga</w:t>
      </w:r>
      <w:r w:rsidR="00C2743E" w:rsidRPr="00F21244">
        <w:rPr>
          <w:rFonts w:ascii="Times New Roman" w:hAnsi="Times New Roman" w:cs="Times New Roman"/>
          <w:b/>
          <w:sz w:val="24"/>
          <w:szCs w:val="24"/>
          <w:u w:val="single"/>
        </w:rPr>
        <w:t xml:space="preserve"> témakörei</w:t>
      </w:r>
      <w:r w:rsidR="008A1388" w:rsidRPr="00F2124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8C23B50" w14:textId="61DA2361" w:rsidR="00191D80" w:rsidRPr="00662D79" w:rsidRDefault="00191D80" w:rsidP="0071021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62D79">
        <w:rPr>
          <w:rFonts w:cs="Times New Roman"/>
          <w:szCs w:val="24"/>
        </w:rPr>
        <w:t xml:space="preserve">A Károly Róbert </w:t>
      </w:r>
      <w:r w:rsidR="00A56F12">
        <w:rPr>
          <w:rFonts w:cs="Times New Roman"/>
          <w:szCs w:val="24"/>
        </w:rPr>
        <w:t>Campus</w:t>
      </w:r>
      <w:r w:rsidRPr="00662D79">
        <w:rPr>
          <w:rFonts w:cs="Times New Roman"/>
          <w:szCs w:val="24"/>
        </w:rPr>
        <w:t xml:space="preserve"> szakjainak záróvizsga témaköreit a szakfelelősök/szakkoordinátorok legkésőbb a záróvizsgát megelőző 2 hónappal aktualizálják és a hallgatók számára</w:t>
      </w:r>
      <w:r w:rsidR="0006252F" w:rsidRPr="00662D79">
        <w:rPr>
          <w:rFonts w:cs="Times New Roman"/>
          <w:szCs w:val="24"/>
        </w:rPr>
        <w:t xml:space="preserve"> (magyar és angol nyelven)</w:t>
      </w:r>
      <w:r w:rsidRPr="00662D79">
        <w:rPr>
          <w:rFonts w:cs="Times New Roman"/>
          <w:szCs w:val="24"/>
        </w:rPr>
        <w:t xml:space="preserve"> a campus Tanulmányi Osztálya a </w:t>
      </w:r>
      <w:r w:rsidR="00A56F12">
        <w:rPr>
          <w:rFonts w:cs="Times New Roman"/>
          <w:szCs w:val="24"/>
        </w:rPr>
        <w:t>Campus</w:t>
      </w:r>
      <w:r w:rsidRPr="00662D79">
        <w:rPr>
          <w:rFonts w:cs="Times New Roman"/>
          <w:szCs w:val="24"/>
        </w:rPr>
        <w:t xml:space="preserve"> honlapján közzéteszi: </w:t>
      </w:r>
    </w:p>
    <w:p w14:paraId="4E29BA6C" w14:textId="1E012922" w:rsidR="00F21244" w:rsidRDefault="00135080" w:rsidP="00710217">
      <w:pPr>
        <w:spacing w:after="0" w:line="240" w:lineRule="auto"/>
        <w:jc w:val="both"/>
        <w:rPr>
          <w:rStyle w:val="Hiperhivatkozs"/>
          <w:rFonts w:cs="Times New Roman"/>
          <w:szCs w:val="24"/>
        </w:rPr>
      </w:pPr>
      <w:hyperlink r:id="rId9" w:history="1">
        <w:r w:rsidR="002645D8" w:rsidRPr="00F5195B">
          <w:rPr>
            <w:rStyle w:val="Hiperhivatkozs"/>
          </w:rPr>
          <w:t>https://gyongyos.uni-mate.hu/hu/hallgatok/tanulmanyi-osztaly/zarovizsgazoknak/temakorok</w:t>
        </w:r>
      </w:hyperlink>
      <w:r w:rsidR="002645D8">
        <w:t xml:space="preserve"> </w:t>
      </w:r>
      <w:hyperlink r:id="rId10" w:history="1">
        <w:r w:rsidR="00F21244" w:rsidRPr="008A4594">
          <w:rPr>
            <w:rStyle w:val="Hiperhivatkozs"/>
            <w:rFonts w:cs="Times New Roman"/>
            <w:szCs w:val="24"/>
          </w:rPr>
          <w:t>https://gyongyos.uni-mate.hu/en/students/final-exam/topics-final-exam</w:t>
        </w:r>
      </w:hyperlink>
      <w:r w:rsidR="00F21244">
        <w:rPr>
          <w:rStyle w:val="Hiperhivatkozs"/>
          <w:rFonts w:cs="Times New Roman"/>
          <w:szCs w:val="24"/>
        </w:rPr>
        <w:t xml:space="preserve"> </w:t>
      </w:r>
    </w:p>
    <w:p w14:paraId="34848E78" w14:textId="77777777" w:rsidR="00F21244" w:rsidRPr="00662D79" w:rsidRDefault="00F21244" w:rsidP="00710217">
      <w:pPr>
        <w:spacing w:after="0" w:line="240" w:lineRule="auto"/>
        <w:jc w:val="both"/>
        <w:rPr>
          <w:rStyle w:val="Hiperhivatkozs"/>
          <w:rFonts w:cs="Times New Roman"/>
          <w:szCs w:val="24"/>
        </w:rPr>
      </w:pPr>
    </w:p>
    <w:p w14:paraId="015BFA74" w14:textId="27E3BDC0" w:rsidR="00C2743E" w:rsidRPr="00F21244" w:rsidRDefault="00565620" w:rsidP="00710217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124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 </w:t>
      </w:r>
      <w:r w:rsidR="00C2743E" w:rsidRPr="00F21244">
        <w:rPr>
          <w:rFonts w:ascii="Times New Roman" w:hAnsi="Times New Roman" w:cs="Times New Roman"/>
          <w:b/>
          <w:sz w:val="24"/>
          <w:szCs w:val="24"/>
          <w:u w:val="single"/>
        </w:rPr>
        <w:t xml:space="preserve">Károly Róbert </w:t>
      </w:r>
      <w:r w:rsidR="00A56F12" w:rsidRPr="00F21244">
        <w:rPr>
          <w:rFonts w:ascii="Times New Roman" w:hAnsi="Times New Roman" w:cs="Times New Roman"/>
          <w:b/>
          <w:sz w:val="24"/>
          <w:szCs w:val="24"/>
          <w:u w:val="single"/>
        </w:rPr>
        <w:t>Campus</w:t>
      </w:r>
      <w:r w:rsidR="00C2743E" w:rsidRPr="00F21244">
        <w:rPr>
          <w:rFonts w:ascii="Times New Roman" w:hAnsi="Times New Roman" w:cs="Times New Roman"/>
          <w:b/>
          <w:sz w:val="24"/>
          <w:szCs w:val="24"/>
          <w:u w:val="single"/>
        </w:rPr>
        <w:t>on használandó</w:t>
      </w:r>
      <w:r w:rsidR="00665C44" w:rsidRPr="00F212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2743E" w:rsidRPr="00F21244">
        <w:rPr>
          <w:rFonts w:ascii="Times New Roman" w:hAnsi="Times New Roman" w:cs="Times New Roman"/>
          <w:b/>
          <w:sz w:val="24"/>
          <w:szCs w:val="24"/>
          <w:u w:val="single"/>
        </w:rPr>
        <w:t>szakdolgozattal</w:t>
      </w:r>
      <w:r w:rsidR="00710217" w:rsidRPr="00F212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2743E" w:rsidRPr="00F21244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710217" w:rsidRPr="00F212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2743E" w:rsidRPr="00F21244">
        <w:rPr>
          <w:rFonts w:ascii="Times New Roman" w:hAnsi="Times New Roman" w:cs="Times New Roman"/>
          <w:b/>
          <w:sz w:val="24"/>
          <w:szCs w:val="24"/>
          <w:u w:val="single"/>
        </w:rPr>
        <w:t>diplomamunkával</w:t>
      </w:r>
      <w:r w:rsidR="00710217" w:rsidRPr="00F212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2743E" w:rsidRPr="00F21244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710217" w:rsidRPr="00F212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2743E" w:rsidRPr="00F21244">
        <w:rPr>
          <w:rFonts w:ascii="Times New Roman" w:hAnsi="Times New Roman" w:cs="Times New Roman"/>
          <w:b/>
          <w:sz w:val="24"/>
          <w:szCs w:val="24"/>
          <w:u w:val="single"/>
        </w:rPr>
        <w:t>portfólióval kapcsolatos nyomtatványok:</w:t>
      </w:r>
    </w:p>
    <w:p w14:paraId="665A6130" w14:textId="0AA24FC8" w:rsidR="00C2743E" w:rsidRPr="00662D79" w:rsidRDefault="00C2743E" w:rsidP="00544BDC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79">
        <w:rPr>
          <w:rFonts w:ascii="Times New Roman" w:hAnsi="Times New Roman" w:cs="Times New Roman"/>
          <w:sz w:val="24"/>
          <w:szCs w:val="24"/>
        </w:rPr>
        <w:t xml:space="preserve">a szakdolgozat/diplomamunka/portfólió </w:t>
      </w:r>
      <w:proofErr w:type="spellStart"/>
      <w:r w:rsidRPr="00662D79">
        <w:rPr>
          <w:rFonts w:ascii="Times New Roman" w:hAnsi="Times New Roman" w:cs="Times New Roman"/>
          <w:sz w:val="24"/>
          <w:szCs w:val="24"/>
        </w:rPr>
        <w:t>fedlapjának</w:t>
      </w:r>
      <w:proofErr w:type="spellEnd"/>
      <w:r w:rsidRPr="00662D79">
        <w:rPr>
          <w:rFonts w:ascii="Times New Roman" w:hAnsi="Times New Roman" w:cs="Times New Roman"/>
          <w:sz w:val="24"/>
          <w:szCs w:val="24"/>
        </w:rPr>
        <w:t xml:space="preserve"> formai követelm</w:t>
      </w:r>
      <w:r w:rsidR="006C35AF" w:rsidRPr="00662D79">
        <w:rPr>
          <w:rFonts w:ascii="Times New Roman" w:hAnsi="Times New Roman" w:cs="Times New Roman"/>
          <w:sz w:val="24"/>
          <w:szCs w:val="24"/>
        </w:rPr>
        <w:t>ényeit,</w:t>
      </w:r>
    </w:p>
    <w:p w14:paraId="7EC34F21" w14:textId="0FDB6115" w:rsidR="00C2743E" w:rsidRPr="00662D79" w:rsidRDefault="00C2743E" w:rsidP="00544BDC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79">
        <w:rPr>
          <w:rFonts w:ascii="Times New Roman" w:hAnsi="Times New Roman" w:cs="Times New Roman"/>
          <w:sz w:val="24"/>
          <w:szCs w:val="24"/>
        </w:rPr>
        <w:t>a szakdol</w:t>
      </w:r>
      <w:r w:rsidR="006C35AF" w:rsidRPr="00662D79">
        <w:rPr>
          <w:rFonts w:ascii="Times New Roman" w:hAnsi="Times New Roman" w:cs="Times New Roman"/>
          <w:sz w:val="24"/>
          <w:szCs w:val="24"/>
        </w:rPr>
        <w:t>g</w:t>
      </w:r>
      <w:r w:rsidRPr="00662D79">
        <w:rPr>
          <w:rFonts w:ascii="Times New Roman" w:hAnsi="Times New Roman" w:cs="Times New Roman"/>
          <w:sz w:val="24"/>
          <w:szCs w:val="24"/>
        </w:rPr>
        <w:t>ozat/diplomamunka/portfólió bírálati sablonjait és</w:t>
      </w:r>
    </w:p>
    <w:p w14:paraId="200EC700" w14:textId="77777777" w:rsidR="00C2743E" w:rsidRPr="00662D79" w:rsidRDefault="00C2743E" w:rsidP="00544BDC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79">
        <w:rPr>
          <w:rFonts w:ascii="Times New Roman" w:hAnsi="Times New Roman" w:cs="Times New Roman"/>
          <w:sz w:val="24"/>
          <w:szCs w:val="24"/>
        </w:rPr>
        <w:t xml:space="preserve">a hallgatók által használandó konzulensi és hallgatói nyilatkozat sablonjait </w:t>
      </w:r>
    </w:p>
    <w:p w14:paraId="4C2F0D23" w14:textId="774D1FF8" w:rsidR="00544BDC" w:rsidRDefault="006C35AF" w:rsidP="00710217">
      <w:pPr>
        <w:spacing w:after="0" w:line="240" w:lineRule="auto"/>
        <w:jc w:val="both"/>
        <w:rPr>
          <w:rFonts w:cs="Times New Roman"/>
          <w:szCs w:val="24"/>
        </w:rPr>
      </w:pPr>
      <w:proofErr w:type="gramStart"/>
      <w:r w:rsidRPr="00662D79">
        <w:rPr>
          <w:rFonts w:cs="Times New Roman"/>
          <w:szCs w:val="24"/>
        </w:rPr>
        <w:t>a</w:t>
      </w:r>
      <w:proofErr w:type="gramEnd"/>
      <w:r w:rsidRPr="00662D79">
        <w:rPr>
          <w:rFonts w:cs="Times New Roman"/>
          <w:szCs w:val="24"/>
        </w:rPr>
        <w:t xml:space="preserve"> </w:t>
      </w:r>
      <w:r w:rsidR="00A56F12">
        <w:rPr>
          <w:rFonts w:cs="Times New Roman"/>
          <w:szCs w:val="24"/>
        </w:rPr>
        <w:t>Campus</w:t>
      </w:r>
      <w:r w:rsidRPr="00662D79">
        <w:rPr>
          <w:rFonts w:cs="Times New Roman"/>
          <w:szCs w:val="24"/>
        </w:rPr>
        <w:t xml:space="preserve"> szakdolgozat/diplomadolgozat és portfólió készítési útmutatója tartalmazza.</w:t>
      </w:r>
    </w:p>
    <w:p w14:paraId="64D0589D" w14:textId="66D9E49C" w:rsidR="0073660F" w:rsidRDefault="00135080" w:rsidP="00710217">
      <w:pPr>
        <w:spacing w:after="0" w:line="240" w:lineRule="auto"/>
        <w:jc w:val="both"/>
        <w:rPr>
          <w:rFonts w:cs="Times New Roman"/>
          <w:szCs w:val="24"/>
        </w:rPr>
      </w:pPr>
      <w:hyperlink r:id="rId11" w:history="1">
        <w:r w:rsidR="0073660F" w:rsidRPr="00623841">
          <w:rPr>
            <w:rStyle w:val="Hiperhivatkozs"/>
            <w:rFonts w:cs="Times New Roman"/>
            <w:szCs w:val="24"/>
          </w:rPr>
          <w:t>https://gyongyos.uni-mate.hu/hu/hallgatok/tanulmanyi-osztaly/szabalyzatok</w:t>
        </w:r>
      </w:hyperlink>
      <w:r w:rsidR="0073660F">
        <w:rPr>
          <w:rFonts w:cs="Times New Roman"/>
          <w:szCs w:val="24"/>
        </w:rPr>
        <w:t xml:space="preserve"> </w:t>
      </w:r>
    </w:p>
    <w:p w14:paraId="5A036B98" w14:textId="77777777" w:rsidR="002645D8" w:rsidRPr="00662D79" w:rsidRDefault="002645D8" w:rsidP="00710217">
      <w:pPr>
        <w:spacing w:after="0" w:line="240" w:lineRule="auto"/>
        <w:jc w:val="both"/>
        <w:rPr>
          <w:rFonts w:cs="Times New Roman"/>
          <w:szCs w:val="24"/>
        </w:rPr>
      </w:pPr>
    </w:p>
    <w:p w14:paraId="0D3A41B6" w14:textId="5DEDA2B1" w:rsidR="0006252F" w:rsidRPr="00F21244" w:rsidRDefault="00565620" w:rsidP="0071021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1244"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 w:rsidR="0006252F" w:rsidRPr="00F21244">
        <w:rPr>
          <w:rFonts w:ascii="Times New Roman" w:hAnsi="Times New Roman" w:cs="Times New Roman"/>
          <w:b/>
          <w:sz w:val="24"/>
          <w:szCs w:val="24"/>
          <w:u w:val="single"/>
        </w:rPr>
        <w:t xml:space="preserve">Károly Róbert </w:t>
      </w:r>
      <w:r w:rsidR="00A56F12" w:rsidRPr="00F21244">
        <w:rPr>
          <w:rFonts w:ascii="Times New Roman" w:hAnsi="Times New Roman" w:cs="Times New Roman"/>
          <w:b/>
          <w:sz w:val="24"/>
          <w:szCs w:val="24"/>
          <w:u w:val="single"/>
        </w:rPr>
        <w:t>Campus</w:t>
      </w:r>
      <w:r w:rsidR="0006252F" w:rsidRPr="00F21244">
        <w:rPr>
          <w:rFonts w:ascii="Times New Roman" w:hAnsi="Times New Roman" w:cs="Times New Roman"/>
          <w:b/>
          <w:sz w:val="24"/>
          <w:szCs w:val="24"/>
          <w:u w:val="single"/>
        </w:rPr>
        <w:t xml:space="preserve"> hallgatóinak záróvizsgával kapcsolatos tájékoztatása:</w:t>
      </w:r>
    </w:p>
    <w:p w14:paraId="0EA29BEE" w14:textId="02DE50D1" w:rsidR="0006252F" w:rsidRPr="00710217" w:rsidRDefault="0006252F" w:rsidP="00710217">
      <w:pPr>
        <w:spacing w:after="0" w:line="240" w:lineRule="auto"/>
        <w:jc w:val="both"/>
        <w:rPr>
          <w:rFonts w:cs="Times New Roman"/>
          <w:szCs w:val="24"/>
        </w:rPr>
      </w:pPr>
      <w:r w:rsidRPr="00710217">
        <w:rPr>
          <w:rFonts w:cs="Times New Roman"/>
          <w:szCs w:val="24"/>
        </w:rPr>
        <w:t xml:space="preserve">A campus Tanulmányi Osztálya minden félév aktuális időszakában a honlapon folyamatosan tájékoztatja a </w:t>
      </w:r>
      <w:r w:rsidR="00A56F12">
        <w:rPr>
          <w:rFonts w:cs="Times New Roman"/>
          <w:szCs w:val="24"/>
        </w:rPr>
        <w:t>Campus</w:t>
      </w:r>
      <w:r w:rsidRPr="00710217">
        <w:rPr>
          <w:rFonts w:cs="Times New Roman"/>
          <w:szCs w:val="24"/>
        </w:rPr>
        <w:t xml:space="preserve"> hallgatóit</w:t>
      </w:r>
      <w:r w:rsidR="000D6CAE" w:rsidRPr="00710217">
        <w:rPr>
          <w:rFonts w:cs="Times New Roman"/>
          <w:szCs w:val="24"/>
        </w:rPr>
        <w:t xml:space="preserve"> (magyar és angol nyelven)</w:t>
      </w:r>
      <w:r w:rsidRPr="00710217">
        <w:rPr>
          <w:rFonts w:cs="Times New Roman"/>
          <w:szCs w:val="24"/>
        </w:rPr>
        <w:t xml:space="preserve"> a záróvizsgával</w:t>
      </w:r>
      <w:r w:rsidR="000D6CAE" w:rsidRPr="00710217">
        <w:rPr>
          <w:rFonts w:cs="Times New Roman"/>
          <w:szCs w:val="24"/>
        </w:rPr>
        <w:t xml:space="preserve"> kapcsolatos</w:t>
      </w:r>
      <w:r w:rsidRPr="00710217">
        <w:rPr>
          <w:rFonts w:cs="Times New Roman"/>
          <w:szCs w:val="24"/>
        </w:rPr>
        <w:t xml:space="preserve"> információkról, melynek elérhetősége:</w:t>
      </w:r>
    </w:p>
    <w:p w14:paraId="6803AA4F" w14:textId="126EEE70" w:rsidR="00544BDC" w:rsidRDefault="00F21244" w:rsidP="00710217">
      <w:pPr>
        <w:spacing w:after="0" w:line="240" w:lineRule="auto"/>
        <w:jc w:val="both"/>
        <w:rPr>
          <w:rStyle w:val="Hiperhivatkozs"/>
        </w:rPr>
      </w:pPr>
      <w:r w:rsidRPr="00F21244">
        <w:rPr>
          <w:rStyle w:val="Hiperhivatkozs"/>
        </w:rPr>
        <w:t>https://gyongyos.uni-mate.hu/hu/hallgatok/tanulmanyi-osztaly/zarovizsgazoknak/altalanos-informaciok</w:t>
      </w:r>
    </w:p>
    <w:p w14:paraId="6BC0AC18" w14:textId="4D36ED80" w:rsidR="00710217" w:rsidRDefault="00135080" w:rsidP="00710217">
      <w:pPr>
        <w:spacing w:after="0" w:line="240" w:lineRule="auto"/>
        <w:jc w:val="both"/>
        <w:rPr>
          <w:rFonts w:cs="Times New Roman"/>
          <w:szCs w:val="24"/>
        </w:rPr>
      </w:pPr>
      <w:hyperlink r:id="rId12" w:history="1">
        <w:r w:rsidR="00F21244" w:rsidRPr="008A4594">
          <w:rPr>
            <w:rStyle w:val="Hiperhivatkozs"/>
            <w:rFonts w:cs="Times New Roman"/>
            <w:szCs w:val="24"/>
          </w:rPr>
          <w:t>https://gyongyos.uni-mate.hu/en/students/final-exam/general-information</w:t>
        </w:r>
      </w:hyperlink>
      <w:r w:rsidR="00F21244">
        <w:rPr>
          <w:rFonts w:cs="Times New Roman"/>
          <w:szCs w:val="24"/>
        </w:rPr>
        <w:t xml:space="preserve"> </w:t>
      </w:r>
    </w:p>
    <w:p w14:paraId="070A462C" w14:textId="77777777" w:rsidR="00544BDC" w:rsidRPr="00662D79" w:rsidRDefault="00544BDC" w:rsidP="00710217">
      <w:pPr>
        <w:spacing w:after="0" w:line="240" w:lineRule="auto"/>
        <w:jc w:val="both"/>
        <w:rPr>
          <w:rFonts w:cs="Times New Roman"/>
          <w:szCs w:val="24"/>
        </w:rPr>
      </w:pPr>
    </w:p>
    <w:p w14:paraId="17CF8421" w14:textId="17DDCD81" w:rsidR="000D6CAE" w:rsidRDefault="000D6CAE" w:rsidP="00710217">
      <w:pPr>
        <w:pStyle w:val="Cmsor1"/>
        <w:numPr>
          <w:ilvl w:val="0"/>
          <w:numId w:val="15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54762780"/>
      <w:r w:rsidRPr="00710217">
        <w:rPr>
          <w:rFonts w:ascii="Times New Roman" w:hAnsi="Times New Roman" w:cs="Times New Roman"/>
          <w:b/>
          <w:bCs/>
          <w:color w:val="auto"/>
          <w:sz w:val="28"/>
          <w:szCs w:val="28"/>
        </w:rPr>
        <w:t>VESZÉLYHELYZET ESETÉN ALKALMAZANDÓ SZABÁLYOK</w:t>
      </w:r>
      <w:bookmarkEnd w:id="9"/>
    </w:p>
    <w:p w14:paraId="33219F16" w14:textId="77777777" w:rsidR="00710217" w:rsidRPr="00565620" w:rsidRDefault="00710217" w:rsidP="00710217">
      <w:pPr>
        <w:rPr>
          <w:sz w:val="28"/>
          <w:szCs w:val="24"/>
        </w:rPr>
      </w:pPr>
    </w:p>
    <w:p w14:paraId="483BD886" w14:textId="445EA9BE" w:rsidR="008A1388" w:rsidRDefault="000D6CAE" w:rsidP="00710217">
      <w:pPr>
        <w:pStyle w:val="NormlWeb"/>
        <w:spacing w:before="0" w:beforeAutospacing="0" w:after="0" w:afterAutospacing="0"/>
        <w:jc w:val="both"/>
      </w:pPr>
      <w:r w:rsidRPr="00662D79">
        <w:t xml:space="preserve">Amennyiben az egészségügyi veszélyhelyzet lehetővé teszi a hallgatók személyes jelenlétét a </w:t>
      </w:r>
      <w:r w:rsidR="00A56F12">
        <w:t>Campus</w:t>
      </w:r>
      <w:r w:rsidR="00544BDC">
        <w:t xml:space="preserve"> épületeiben </w:t>
      </w:r>
      <w:r w:rsidR="008A1388" w:rsidRPr="00662D79">
        <w:t xml:space="preserve">az általános védelmi szabályok az alábbiak: </w:t>
      </w:r>
    </w:p>
    <w:p w14:paraId="6ED1F58E" w14:textId="77777777" w:rsidR="00544BDC" w:rsidRPr="00662D79" w:rsidRDefault="00544BDC" w:rsidP="00710217">
      <w:pPr>
        <w:pStyle w:val="NormlWeb"/>
        <w:spacing w:before="0" w:beforeAutospacing="0" w:after="0" w:afterAutospacing="0"/>
        <w:jc w:val="both"/>
      </w:pPr>
    </w:p>
    <w:p w14:paraId="575D3CBE" w14:textId="77777777" w:rsidR="008A1388" w:rsidRPr="00662D79" w:rsidRDefault="008A1388" w:rsidP="00544BDC">
      <w:pPr>
        <w:pStyle w:val="NormlWeb"/>
        <w:numPr>
          <w:ilvl w:val="0"/>
          <w:numId w:val="17"/>
        </w:numPr>
        <w:spacing w:before="0" w:beforeAutospacing="0" w:after="0" w:afterAutospacing="0"/>
      </w:pPr>
      <w:r w:rsidRPr="00662D79">
        <w:t>1,5 m távolság tartása,</w:t>
      </w:r>
    </w:p>
    <w:p w14:paraId="5012F0F8" w14:textId="24F14F2F" w:rsidR="008A1388" w:rsidRPr="00662D79" w:rsidRDefault="008A1388" w:rsidP="00544BDC">
      <w:pPr>
        <w:pStyle w:val="NormlWeb"/>
        <w:numPr>
          <w:ilvl w:val="0"/>
          <w:numId w:val="17"/>
        </w:numPr>
        <w:spacing w:before="0" w:beforeAutospacing="0" w:after="0" w:afterAutospacing="0"/>
      </w:pPr>
      <w:r w:rsidRPr="00662D79">
        <w:t xml:space="preserve">maszk viselése, </w:t>
      </w:r>
    </w:p>
    <w:p w14:paraId="546317E8" w14:textId="77777777" w:rsidR="008A1388" w:rsidRPr="00662D79" w:rsidRDefault="008A1388" w:rsidP="00544BDC">
      <w:pPr>
        <w:pStyle w:val="NormlWeb"/>
        <w:numPr>
          <w:ilvl w:val="0"/>
          <w:numId w:val="17"/>
        </w:numPr>
        <w:spacing w:before="0" w:beforeAutospacing="0" w:after="0" w:afterAutospacing="0"/>
      </w:pPr>
      <w:r w:rsidRPr="00662D79">
        <w:t>tünetek figyelése,</w:t>
      </w:r>
    </w:p>
    <w:p w14:paraId="21C7A9D9" w14:textId="58778062" w:rsidR="008A1388" w:rsidRPr="00662D79" w:rsidRDefault="008A1388" w:rsidP="00544BDC">
      <w:pPr>
        <w:pStyle w:val="NormlWeb"/>
        <w:numPr>
          <w:ilvl w:val="0"/>
          <w:numId w:val="17"/>
        </w:numPr>
        <w:spacing w:before="0" w:beforeAutospacing="0" w:after="0" w:afterAutospacing="0"/>
      </w:pPr>
      <w:r w:rsidRPr="00662D79">
        <w:t xml:space="preserve">gyakori kézmosás/kézfertőtlenítés, </w:t>
      </w:r>
    </w:p>
    <w:p w14:paraId="3365A22B" w14:textId="77777777" w:rsidR="008A1388" w:rsidRPr="00662D79" w:rsidRDefault="008A1388" w:rsidP="00544BDC">
      <w:pPr>
        <w:pStyle w:val="NormlWeb"/>
        <w:numPr>
          <w:ilvl w:val="0"/>
          <w:numId w:val="17"/>
        </w:numPr>
        <w:spacing w:before="0" w:beforeAutospacing="0" w:after="0" w:afterAutospacing="0"/>
      </w:pPr>
      <w:r w:rsidRPr="00662D79">
        <w:t>felületek fertőtlenítése,</w:t>
      </w:r>
    </w:p>
    <w:p w14:paraId="066B755C" w14:textId="7B852649" w:rsidR="008A1388" w:rsidRPr="00662D79" w:rsidRDefault="008A1388" w:rsidP="00544BDC">
      <w:pPr>
        <w:pStyle w:val="NormlWeb"/>
        <w:numPr>
          <w:ilvl w:val="0"/>
          <w:numId w:val="17"/>
        </w:numPr>
        <w:spacing w:before="0" w:beforeAutospacing="0" w:after="0" w:afterAutospacing="0"/>
      </w:pPr>
      <w:r w:rsidRPr="00662D79">
        <w:t>szellőztetés</w:t>
      </w:r>
    </w:p>
    <w:p w14:paraId="7E70315F" w14:textId="77777777" w:rsidR="00544BDC" w:rsidRDefault="00544BDC" w:rsidP="00710217">
      <w:pPr>
        <w:pStyle w:val="NormlWeb"/>
        <w:spacing w:before="0" w:beforeAutospacing="0" w:after="0" w:afterAutospacing="0"/>
      </w:pPr>
    </w:p>
    <w:p w14:paraId="16D03BBA" w14:textId="1926BEBE" w:rsidR="008A1388" w:rsidRPr="00662D79" w:rsidRDefault="008A1388" w:rsidP="00710217">
      <w:pPr>
        <w:pStyle w:val="NormlWeb"/>
        <w:spacing w:before="0" w:beforeAutospacing="0" w:after="0" w:afterAutospacing="0"/>
      </w:pPr>
      <w:r w:rsidRPr="00662D79">
        <w:t>A záróvizsga bizottságok az elnökkel és titkárral együtt 3 tagból állnak.</w:t>
      </w:r>
    </w:p>
    <w:p w14:paraId="38C750E0" w14:textId="3768B1D2" w:rsidR="008A1388" w:rsidRPr="00662D79" w:rsidRDefault="008A1388" w:rsidP="00710217">
      <w:pPr>
        <w:pStyle w:val="NormlWeb"/>
        <w:spacing w:before="0" w:beforeAutospacing="0" w:after="0" w:afterAutospacing="0"/>
      </w:pPr>
      <w:r w:rsidRPr="00662D79">
        <w:t xml:space="preserve">A közös tájékoztatás és a közös eredményhirdetés mellőzésre kerül, </w:t>
      </w:r>
      <w:r w:rsidR="00633DBD">
        <w:t xml:space="preserve">az </w:t>
      </w:r>
      <w:r w:rsidRPr="00662D79">
        <w:t xml:space="preserve">eredmények NEPTUN kód </w:t>
      </w:r>
      <w:proofErr w:type="gramStart"/>
      <w:r w:rsidRPr="00662D79">
        <w:t>alapján</w:t>
      </w:r>
      <w:proofErr w:type="gramEnd"/>
      <w:r w:rsidRPr="00662D79">
        <w:t xml:space="preserve"> a honlapon lesz</w:t>
      </w:r>
      <w:r w:rsidR="00633DBD">
        <w:t>nek</w:t>
      </w:r>
      <w:r w:rsidRPr="00662D79">
        <w:t xml:space="preserve"> elérhető</w:t>
      </w:r>
      <w:r w:rsidR="00633DBD">
        <w:t>ek</w:t>
      </w:r>
      <w:r w:rsidRPr="00662D79">
        <w:t>.</w:t>
      </w:r>
    </w:p>
    <w:p w14:paraId="35E0D888" w14:textId="69CFDFCE" w:rsidR="008A1388" w:rsidRPr="00662D79" w:rsidRDefault="008A1388" w:rsidP="00710217">
      <w:pPr>
        <w:pStyle w:val="NormlWeb"/>
        <w:spacing w:before="0" w:beforeAutospacing="0" w:after="0" w:afterAutospacing="0"/>
      </w:pPr>
      <w:r w:rsidRPr="00662D79">
        <w:t xml:space="preserve">A záróvizsga lebonyolítását szolgáló teremben maximum </w:t>
      </w:r>
      <w:r w:rsidR="00633DBD">
        <w:t>5</w:t>
      </w:r>
      <w:r w:rsidRPr="00662D79">
        <w:t xml:space="preserve"> fő tartózkodhat.</w:t>
      </w:r>
    </w:p>
    <w:p w14:paraId="560AD00F" w14:textId="77777777" w:rsidR="00DF6DC1" w:rsidRPr="00662D79" w:rsidRDefault="00DF6DC1" w:rsidP="00710217">
      <w:pPr>
        <w:spacing w:after="0" w:line="240" w:lineRule="auto"/>
        <w:rPr>
          <w:rFonts w:cs="Times New Roman"/>
          <w:szCs w:val="24"/>
        </w:rPr>
      </w:pPr>
    </w:p>
    <w:sectPr w:rsidR="00DF6DC1" w:rsidRPr="00662D79" w:rsidSect="00710217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F342C" w14:textId="77777777" w:rsidR="00875CDB" w:rsidRDefault="00875CDB" w:rsidP="00710217">
      <w:pPr>
        <w:spacing w:after="0" w:line="240" w:lineRule="auto"/>
      </w:pPr>
      <w:r>
        <w:separator/>
      </w:r>
    </w:p>
  </w:endnote>
  <w:endnote w:type="continuationSeparator" w:id="0">
    <w:p w14:paraId="700E490B" w14:textId="77777777" w:rsidR="00875CDB" w:rsidRDefault="00875CDB" w:rsidP="0071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8227560"/>
      <w:docPartObj>
        <w:docPartGallery w:val="Page Numbers (Bottom of Page)"/>
        <w:docPartUnique/>
      </w:docPartObj>
    </w:sdtPr>
    <w:sdtEndPr/>
    <w:sdtContent>
      <w:p w14:paraId="05ADF8F3" w14:textId="774808A5" w:rsidR="00710217" w:rsidRDefault="0071021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080">
          <w:rPr>
            <w:noProof/>
          </w:rPr>
          <w:t>8</w:t>
        </w:r>
        <w:r>
          <w:fldChar w:fldCharType="end"/>
        </w:r>
      </w:p>
    </w:sdtContent>
  </w:sdt>
  <w:p w14:paraId="222F3F7B" w14:textId="77777777" w:rsidR="00710217" w:rsidRDefault="0071021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7AD5C" w14:textId="77777777" w:rsidR="00875CDB" w:rsidRDefault="00875CDB" w:rsidP="00710217">
      <w:pPr>
        <w:spacing w:after="0" w:line="240" w:lineRule="auto"/>
      </w:pPr>
      <w:r>
        <w:separator/>
      </w:r>
    </w:p>
  </w:footnote>
  <w:footnote w:type="continuationSeparator" w:id="0">
    <w:p w14:paraId="60D52711" w14:textId="77777777" w:rsidR="00875CDB" w:rsidRDefault="00875CDB" w:rsidP="00710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1D18"/>
    <w:multiLevelType w:val="hybridMultilevel"/>
    <w:tmpl w:val="C40ED53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D7EA3"/>
    <w:multiLevelType w:val="hybridMultilevel"/>
    <w:tmpl w:val="EF260C10"/>
    <w:lvl w:ilvl="0" w:tplc="040E000B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658A5"/>
    <w:multiLevelType w:val="hybridMultilevel"/>
    <w:tmpl w:val="0D2CAA90"/>
    <w:lvl w:ilvl="0" w:tplc="4A1EAF5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40BAA"/>
    <w:multiLevelType w:val="hybridMultilevel"/>
    <w:tmpl w:val="1CC62424"/>
    <w:lvl w:ilvl="0" w:tplc="55BA5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46119"/>
    <w:multiLevelType w:val="hybridMultilevel"/>
    <w:tmpl w:val="C896C768"/>
    <w:lvl w:ilvl="0" w:tplc="A09600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57781"/>
    <w:multiLevelType w:val="hybridMultilevel"/>
    <w:tmpl w:val="D1740E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F4628"/>
    <w:multiLevelType w:val="hybridMultilevel"/>
    <w:tmpl w:val="3D5A038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9557C"/>
    <w:multiLevelType w:val="hybridMultilevel"/>
    <w:tmpl w:val="78F495AE"/>
    <w:lvl w:ilvl="0" w:tplc="A09600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A14B0"/>
    <w:multiLevelType w:val="hybridMultilevel"/>
    <w:tmpl w:val="094E586C"/>
    <w:lvl w:ilvl="0" w:tplc="A09600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F0A7E"/>
    <w:multiLevelType w:val="hybridMultilevel"/>
    <w:tmpl w:val="BD9472C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F754D"/>
    <w:multiLevelType w:val="hybridMultilevel"/>
    <w:tmpl w:val="CDD26564"/>
    <w:lvl w:ilvl="0" w:tplc="0FE2D35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C6E36"/>
    <w:multiLevelType w:val="hybridMultilevel"/>
    <w:tmpl w:val="775444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A5062"/>
    <w:multiLevelType w:val="hybridMultilevel"/>
    <w:tmpl w:val="2F40F7C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521C8"/>
    <w:multiLevelType w:val="hybridMultilevel"/>
    <w:tmpl w:val="3E9C3EEE"/>
    <w:lvl w:ilvl="0" w:tplc="A09600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F5BAF"/>
    <w:multiLevelType w:val="hybridMultilevel"/>
    <w:tmpl w:val="3BE8863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D4E47"/>
    <w:multiLevelType w:val="hybridMultilevel"/>
    <w:tmpl w:val="946C7F5A"/>
    <w:lvl w:ilvl="0" w:tplc="1D04885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0746C"/>
    <w:multiLevelType w:val="hybridMultilevel"/>
    <w:tmpl w:val="6E5C36BA"/>
    <w:lvl w:ilvl="0" w:tplc="A09600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F59F8"/>
    <w:multiLevelType w:val="hybridMultilevel"/>
    <w:tmpl w:val="890ABD5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94620"/>
    <w:multiLevelType w:val="hybridMultilevel"/>
    <w:tmpl w:val="E3721DE2"/>
    <w:lvl w:ilvl="0" w:tplc="A09600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31275"/>
    <w:multiLevelType w:val="hybridMultilevel"/>
    <w:tmpl w:val="67BCF0EC"/>
    <w:lvl w:ilvl="0" w:tplc="A09600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50826"/>
    <w:multiLevelType w:val="hybridMultilevel"/>
    <w:tmpl w:val="73A03B2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E53E2"/>
    <w:multiLevelType w:val="hybridMultilevel"/>
    <w:tmpl w:val="92508D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17717"/>
    <w:multiLevelType w:val="hybridMultilevel"/>
    <w:tmpl w:val="F9F6DB1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524EA"/>
    <w:multiLevelType w:val="hybridMultilevel"/>
    <w:tmpl w:val="CC3C957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E4A51"/>
    <w:multiLevelType w:val="hybridMultilevel"/>
    <w:tmpl w:val="AF8AF7C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4"/>
  </w:num>
  <w:num w:numId="4">
    <w:abstractNumId w:val="5"/>
  </w:num>
  <w:num w:numId="5">
    <w:abstractNumId w:val="19"/>
  </w:num>
  <w:num w:numId="6">
    <w:abstractNumId w:val="10"/>
  </w:num>
  <w:num w:numId="7">
    <w:abstractNumId w:val="13"/>
  </w:num>
  <w:num w:numId="8">
    <w:abstractNumId w:val="9"/>
  </w:num>
  <w:num w:numId="9">
    <w:abstractNumId w:val="2"/>
  </w:num>
  <w:num w:numId="10">
    <w:abstractNumId w:val="4"/>
  </w:num>
  <w:num w:numId="11">
    <w:abstractNumId w:val="15"/>
  </w:num>
  <w:num w:numId="12">
    <w:abstractNumId w:val="8"/>
  </w:num>
  <w:num w:numId="13">
    <w:abstractNumId w:val="16"/>
  </w:num>
  <w:num w:numId="14">
    <w:abstractNumId w:val="21"/>
  </w:num>
  <w:num w:numId="15">
    <w:abstractNumId w:val="3"/>
  </w:num>
  <w:num w:numId="16">
    <w:abstractNumId w:val="11"/>
  </w:num>
  <w:num w:numId="17">
    <w:abstractNumId w:val="12"/>
  </w:num>
  <w:num w:numId="18">
    <w:abstractNumId w:val="0"/>
  </w:num>
  <w:num w:numId="19">
    <w:abstractNumId w:val="1"/>
  </w:num>
  <w:num w:numId="20">
    <w:abstractNumId w:val="6"/>
  </w:num>
  <w:num w:numId="21">
    <w:abstractNumId w:val="7"/>
  </w:num>
  <w:num w:numId="22">
    <w:abstractNumId w:val="17"/>
  </w:num>
  <w:num w:numId="23">
    <w:abstractNumId w:val="20"/>
  </w:num>
  <w:num w:numId="24">
    <w:abstractNumId w:val="2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C1"/>
    <w:rsid w:val="0001493F"/>
    <w:rsid w:val="0004527F"/>
    <w:rsid w:val="00046614"/>
    <w:rsid w:val="0006252F"/>
    <w:rsid w:val="00063D92"/>
    <w:rsid w:val="00080987"/>
    <w:rsid w:val="00085E88"/>
    <w:rsid w:val="000A2092"/>
    <w:rsid w:val="000C17E5"/>
    <w:rsid w:val="000D21B5"/>
    <w:rsid w:val="000D6CAE"/>
    <w:rsid w:val="000E63C7"/>
    <w:rsid w:val="000F5F9D"/>
    <w:rsid w:val="00104B91"/>
    <w:rsid w:val="00111221"/>
    <w:rsid w:val="001258A1"/>
    <w:rsid w:val="00127123"/>
    <w:rsid w:val="00135080"/>
    <w:rsid w:val="00136DC3"/>
    <w:rsid w:val="001551A3"/>
    <w:rsid w:val="0015565C"/>
    <w:rsid w:val="00174958"/>
    <w:rsid w:val="00176572"/>
    <w:rsid w:val="00191D80"/>
    <w:rsid w:val="00194290"/>
    <w:rsid w:val="00194DDD"/>
    <w:rsid w:val="001A645A"/>
    <w:rsid w:val="001C0E6F"/>
    <w:rsid w:val="001D3035"/>
    <w:rsid w:val="001D48D0"/>
    <w:rsid w:val="001D57D2"/>
    <w:rsid w:val="001D6B4F"/>
    <w:rsid w:val="001F5100"/>
    <w:rsid w:val="002052F6"/>
    <w:rsid w:val="00226EE6"/>
    <w:rsid w:val="002404E3"/>
    <w:rsid w:val="0025117C"/>
    <w:rsid w:val="00263AE0"/>
    <w:rsid w:val="002645AF"/>
    <w:rsid w:val="002645D8"/>
    <w:rsid w:val="002740A5"/>
    <w:rsid w:val="00283614"/>
    <w:rsid w:val="002B4E41"/>
    <w:rsid w:val="002C483F"/>
    <w:rsid w:val="002C7858"/>
    <w:rsid w:val="00301E27"/>
    <w:rsid w:val="00310A5A"/>
    <w:rsid w:val="00325723"/>
    <w:rsid w:val="00341237"/>
    <w:rsid w:val="00366353"/>
    <w:rsid w:val="00374D9F"/>
    <w:rsid w:val="0037766C"/>
    <w:rsid w:val="003C04DB"/>
    <w:rsid w:val="003D2AD7"/>
    <w:rsid w:val="003F6094"/>
    <w:rsid w:val="004019C2"/>
    <w:rsid w:val="00412C20"/>
    <w:rsid w:val="00433066"/>
    <w:rsid w:val="004425F9"/>
    <w:rsid w:val="00457136"/>
    <w:rsid w:val="00462E88"/>
    <w:rsid w:val="00484AF0"/>
    <w:rsid w:val="004859F6"/>
    <w:rsid w:val="004866B8"/>
    <w:rsid w:val="004961F5"/>
    <w:rsid w:val="004C6B51"/>
    <w:rsid w:val="004E2A9D"/>
    <w:rsid w:val="004E3FE9"/>
    <w:rsid w:val="005167FF"/>
    <w:rsid w:val="00516AAA"/>
    <w:rsid w:val="005274AC"/>
    <w:rsid w:val="00544BDC"/>
    <w:rsid w:val="00553D7D"/>
    <w:rsid w:val="00565620"/>
    <w:rsid w:val="0056583A"/>
    <w:rsid w:val="005A5688"/>
    <w:rsid w:val="005B07B5"/>
    <w:rsid w:val="005B4B10"/>
    <w:rsid w:val="005C0DB6"/>
    <w:rsid w:val="005D0361"/>
    <w:rsid w:val="005E0046"/>
    <w:rsid w:val="005E3A20"/>
    <w:rsid w:val="005F0E3F"/>
    <w:rsid w:val="00610826"/>
    <w:rsid w:val="0062348D"/>
    <w:rsid w:val="006314EF"/>
    <w:rsid w:val="00633DBD"/>
    <w:rsid w:val="0065006B"/>
    <w:rsid w:val="00662D79"/>
    <w:rsid w:val="0066428D"/>
    <w:rsid w:val="00665C44"/>
    <w:rsid w:val="00680248"/>
    <w:rsid w:val="0069448F"/>
    <w:rsid w:val="00694A59"/>
    <w:rsid w:val="006953DB"/>
    <w:rsid w:val="006B3C4B"/>
    <w:rsid w:val="006C35AF"/>
    <w:rsid w:val="006C791E"/>
    <w:rsid w:val="0070243F"/>
    <w:rsid w:val="00710217"/>
    <w:rsid w:val="00715445"/>
    <w:rsid w:val="00716A94"/>
    <w:rsid w:val="0073660F"/>
    <w:rsid w:val="007428A5"/>
    <w:rsid w:val="00742937"/>
    <w:rsid w:val="00784F85"/>
    <w:rsid w:val="007C0B78"/>
    <w:rsid w:val="007C67AC"/>
    <w:rsid w:val="007D186D"/>
    <w:rsid w:val="007E0358"/>
    <w:rsid w:val="007E3CE0"/>
    <w:rsid w:val="007F42E0"/>
    <w:rsid w:val="00815DAA"/>
    <w:rsid w:val="008351CC"/>
    <w:rsid w:val="00837696"/>
    <w:rsid w:val="00860327"/>
    <w:rsid w:val="00864AA0"/>
    <w:rsid w:val="00875CDB"/>
    <w:rsid w:val="00882E95"/>
    <w:rsid w:val="008A1388"/>
    <w:rsid w:val="008B34B6"/>
    <w:rsid w:val="008D0F1E"/>
    <w:rsid w:val="008E6836"/>
    <w:rsid w:val="0093055D"/>
    <w:rsid w:val="00936F8E"/>
    <w:rsid w:val="00950CC5"/>
    <w:rsid w:val="00957A98"/>
    <w:rsid w:val="009C0C82"/>
    <w:rsid w:val="009E21BE"/>
    <w:rsid w:val="00A23C18"/>
    <w:rsid w:val="00A46DA3"/>
    <w:rsid w:val="00A56F12"/>
    <w:rsid w:val="00A710EF"/>
    <w:rsid w:val="00A87526"/>
    <w:rsid w:val="00AE6592"/>
    <w:rsid w:val="00AF4064"/>
    <w:rsid w:val="00B01DAC"/>
    <w:rsid w:val="00B24D1E"/>
    <w:rsid w:val="00B329B2"/>
    <w:rsid w:val="00B37D02"/>
    <w:rsid w:val="00BD4E8D"/>
    <w:rsid w:val="00BF3C7C"/>
    <w:rsid w:val="00BF549A"/>
    <w:rsid w:val="00C00B8E"/>
    <w:rsid w:val="00C103C9"/>
    <w:rsid w:val="00C17B41"/>
    <w:rsid w:val="00C2007C"/>
    <w:rsid w:val="00C21150"/>
    <w:rsid w:val="00C2743E"/>
    <w:rsid w:val="00C3751B"/>
    <w:rsid w:val="00C44D88"/>
    <w:rsid w:val="00C47FB5"/>
    <w:rsid w:val="00C61B7C"/>
    <w:rsid w:val="00C70682"/>
    <w:rsid w:val="00C73AB0"/>
    <w:rsid w:val="00C81BE5"/>
    <w:rsid w:val="00CA0058"/>
    <w:rsid w:val="00CB3231"/>
    <w:rsid w:val="00CC23FC"/>
    <w:rsid w:val="00CC41B5"/>
    <w:rsid w:val="00CD1B02"/>
    <w:rsid w:val="00D46A74"/>
    <w:rsid w:val="00D47C97"/>
    <w:rsid w:val="00D55E86"/>
    <w:rsid w:val="00D84641"/>
    <w:rsid w:val="00D96EEF"/>
    <w:rsid w:val="00DC037D"/>
    <w:rsid w:val="00DD3333"/>
    <w:rsid w:val="00DF6DC1"/>
    <w:rsid w:val="00E5390E"/>
    <w:rsid w:val="00E70862"/>
    <w:rsid w:val="00E71687"/>
    <w:rsid w:val="00E85AAF"/>
    <w:rsid w:val="00E934E0"/>
    <w:rsid w:val="00E93593"/>
    <w:rsid w:val="00E94ACD"/>
    <w:rsid w:val="00E966FF"/>
    <w:rsid w:val="00EA7A90"/>
    <w:rsid w:val="00EE584B"/>
    <w:rsid w:val="00EF0986"/>
    <w:rsid w:val="00F21244"/>
    <w:rsid w:val="00F24F82"/>
    <w:rsid w:val="00F34370"/>
    <w:rsid w:val="00FD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D450"/>
  <w15:chartTrackingRefBased/>
  <w15:docId w15:val="{91243622-3622-4B0B-AAE0-C647367A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7102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5">
    <w:name w:val="heading 5"/>
    <w:basedOn w:val="Norml"/>
    <w:next w:val="Norml"/>
    <w:link w:val="Cmsor5Char"/>
    <w:qFormat/>
    <w:rsid w:val="003D2AD7"/>
    <w:pPr>
      <w:keepNext/>
      <w:spacing w:after="0" w:line="240" w:lineRule="auto"/>
      <w:outlineLvl w:val="4"/>
    </w:pPr>
    <w:rPr>
      <w:rFonts w:eastAsia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F6DC1"/>
    <w:pPr>
      <w:ind w:left="720"/>
      <w:contextualSpacing/>
    </w:pPr>
    <w:rPr>
      <w:rFonts w:asciiTheme="minorHAnsi" w:hAnsiTheme="minorHAnsi" w:cstheme="minorBidi"/>
      <w:sz w:val="22"/>
    </w:rPr>
  </w:style>
  <w:style w:type="character" w:styleId="Hiperhivatkozs">
    <w:name w:val="Hyperlink"/>
    <w:basedOn w:val="Bekezdsalapbettpusa"/>
    <w:uiPriority w:val="99"/>
    <w:unhideWhenUsed/>
    <w:rsid w:val="008A1388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A1388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8A13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8A1388"/>
    <w:rPr>
      <w:i/>
      <w:iCs/>
    </w:rPr>
  </w:style>
  <w:style w:type="character" w:styleId="Jegyzethivatkozs">
    <w:name w:val="annotation reference"/>
    <w:basedOn w:val="Bekezdsalapbettpusa"/>
    <w:uiPriority w:val="99"/>
    <w:semiHidden/>
    <w:unhideWhenUsed/>
    <w:rsid w:val="0062348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2348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348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348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348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3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348D"/>
    <w:rPr>
      <w:rFonts w:ascii="Segoe UI" w:hAnsi="Segoe UI" w:cs="Segoe UI"/>
      <w:sz w:val="18"/>
      <w:szCs w:val="18"/>
    </w:rPr>
  </w:style>
  <w:style w:type="character" w:customStyle="1" w:styleId="Cmsor5Char">
    <w:name w:val="Címsor 5 Char"/>
    <w:basedOn w:val="Bekezdsalapbettpusa"/>
    <w:link w:val="Cmsor5"/>
    <w:rsid w:val="003D2AD7"/>
    <w:rPr>
      <w:rFonts w:eastAsia="Times New Roman" w:cs="Times New Roman"/>
      <w:b/>
      <w:sz w:val="26"/>
      <w:szCs w:val="20"/>
      <w:lang w:eastAsia="hu-HU"/>
    </w:rPr>
  </w:style>
  <w:style w:type="paragraph" w:styleId="Szvegtrzs3">
    <w:name w:val="Body Text 3"/>
    <w:basedOn w:val="Norml"/>
    <w:link w:val="Szvegtrzs3Char"/>
    <w:rsid w:val="003D2AD7"/>
    <w:pPr>
      <w:spacing w:after="0" w:line="240" w:lineRule="auto"/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3D2AD7"/>
    <w:rPr>
      <w:rFonts w:eastAsia="Times New Roman" w:cs="Times New Roman"/>
      <w:szCs w:val="20"/>
      <w:lang w:eastAsia="hu-HU"/>
    </w:rPr>
  </w:style>
  <w:style w:type="paragraph" w:customStyle="1" w:styleId="Default">
    <w:name w:val="Default"/>
    <w:rsid w:val="00662D79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710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10217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710217"/>
    <w:pPr>
      <w:spacing w:after="100"/>
    </w:pPr>
  </w:style>
  <w:style w:type="paragraph" w:styleId="lfej">
    <w:name w:val="header"/>
    <w:basedOn w:val="Norml"/>
    <w:link w:val="lfejChar"/>
    <w:uiPriority w:val="99"/>
    <w:unhideWhenUsed/>
    <w:rsid w:val="00710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0217"/>
  </w:style>
  <w:style w:type="paragraph" w:styleId="llb">
    <w:name w:val="footer"/>
    <w:basedOn w:val="Norml"/>
    <w:link w:val="llbChar"/>
    <w:uiPriority w:val="99"/>
    <w:unhideWhenUsed/>
    <w:rsid w:val="00710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0217"/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710217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C17B41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DC037D"/>
  </w:style>
  <w:style w:type="character" w:styleId="Mrltotthiperhivatkozs">
    <w:name w:val="FollowedHyperlink"/>
    <w:basedOn w:val="Bekezdsalapbettpusa"/>
    <w:uiPriority w:val="99"/>
    <w:semiHidden/>
    <w:unhideWhenUsed/>
    <w:rsid w:val="00194290"/>
    <w:rPr>
      <w:color w:val="954F72" w:themeColor="followedHyperlink"/>
      <w:u w:val="single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046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yongyos.uni-mate.hu/en/students/final-exam/general-inform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yongyos.uni-mate.hu/hu/hallgatok/tanulmanyi-osztaly/szabalyzato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yongyos.uni-mate.hu/en/students/final-exam/topics-final-ex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yongyos.uni-mate.hu/hu/hallgatok/tanulmanyi-osztaly/zarovizsgazoknak/temakor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A9697-922B-4ADC-9449-3DDDB6E9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2290</Words>
  <Characters>15802</Characters>
  <Application>Microsoft Office Word</Application>
  <DocSecurity>0</DocSecurity>
  <Lines>131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Aranka Baranyi</dc:creator>
  <cp:keywords/>
  <dc:description/>
  <cp:lastModifiedBy>Végh Ildikó</cp:lastModifiedBy>
  <cp:revision>6</cp:revision>
  <cp:lastPrinted>2021-03-22T10:57:00Z</cp:lastPrinted>
  <dcterms:created xsi:type="dcterms:W3CDTF">2021-03-01T14:04:00Z</dcterms:created>
  <dcterms:modified xsi:type="dcterms:W3CDTF">2021-03-22T10:58:00Z</dcterms:modified>
</cp:coreProperties>
</file>